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9ECFC">
      <w:pPr>
        <w:spacing w:line="360" w:lineRule="auto"/>
        <w:jc w:val="center"/>
        <w:rPr>
          <w:rFonts w:hint="eastAsia"/>
          <w:color w:val="auto"/>
          <w:spacing w:val="168"/>
          <w:sz w:val="84"/>
          <w:szCs w:val="84"/>
          <w:highlight w:val="none"/>
        </w:rPr>
      </w:pPr>
    </w:p>
    <w:p w14:paraId="26DCC5E9">
      <w:pPr>
        <w:spacing w:line="360" w:lineRule="auto"/>
        <w:jc w:val="center"/>
        <w:rPr>
          <w:rFonts w:hint="eastAsia"/>
          <w:color w:val="auto"/>
          <w:spacing w:val="168"/>
          <w:sz w:val="84"/>
          <w:szCs w:val="84"/>
          <w:highlight w:val="none"/>
        </w:rPr>
      </w:pPr>
    </w:p>
    <w:p w14:paraId="5F96F2AF">
      <w:pPr>
        <w:spacing w:line="360" w:lineRule="auto"/>
        <w:jc w:val="center"/>
        <w:rPr>
          <w:rFonts w:hint="eastAsia"/>
          <w:color w:val="auto"/>
          <w:sz w:val="84"/>
          <w:szCs w:val="84"/>
          <w:highlight w:val="none"/>
        </w:rPr>
      </w:pPr>
      <w:r>
        <w:rPr>
          <w:rFonts w:hint="eastAsia"/>
          <w:color w:val="auto"/>
          <w:spacing w:val="168"/>
          <w:sz w:val="84"/>
          <w:szCs w:val="84"/>
          <w:highlight w:val="none"/>
          <w:lang w:eastAsia="zh-CN"/>
        </w:rPr>
        <w:t>电子</w:t>
      </w:r>
      <w:r>
        <w:rPr>
          <w:rFonts w:hint="eastAsia"/>
          <w:color w:val="auto"/>
          <w:spacing w:val="168"/>
          <w:sz w:val="84"/>
          <w:szCs w:val="84"/>
          <w:highlight w:val="none"/>
          <w:lang w:val="en-US" w:eastAsia="zh-CN"/>
        </w:rPr>
        <w:t>竞</w:t>
      </w:r>
      <w:r>
        <w:rPr>
          <w:rFonts w:hint="eastAsia"/>
          <w:color w:val="auto"/>
          <w:spacing w:val="168"/>
          <w:sz w:val="84"/>
          <w:szCs w:val="84"/>
          <w:highlight w:val="none"/>
          <w:lang w:eastAsia="zh-CN"/>
        </w:rPr>
        <w:t>价</w:t>
      </w:r>
      <w:r>
        <w:rPr>
          <w:rFonts w:hint="eastAsia"/>
          <w:color w:val="auto"/>
          <w:spacing w:val="168"/>
          <w:sz w:val="84"/>
          <w:szCs w:val="84"/>
          <w:highlight w:val="none"/>
        </w:rPr>
        <w:t>文</w:t>
      </w:r>
      <w:r>
        <w:rPr>
          <w:rFonts w:hint="eastAsia"/>
          <w:color w:val="auto"/>
          <w:sz w:val="84"/>
          <w:szCs w:val="84"/>
          <w:highlight w:val="none"/>
        </w:rPr>
        <w:t>件</w:t>
      </w:r>
    </w:p>
    <w:p w14:paraId="0C237D68">
      <w:pPr>
        <w:spacing w:line="360" w:lineRule="auto"/>
        <w:jc w:val="center"/>
        <w:rPr>
          <w:rFonts w:hint="eastAsia"/>
          <w:color w:val="auto"/>
          <w:sz w:val="52"/>
          <w:szCs w:val="52"/>
          <w:highlight w:val="none"/>
        </w:rPr>
      </w:pPr>
    </w:p>
    <w:p w14:paraId="6FA88624">
      <w:pPr>
        <w:spacing w:line="360" w:lineRule="auto"/>
        <w:jc w:val="center"/>
        <w:rPr>
          <w:rFonts w:hint="eastAsia"/>
          <w:color w:val="auto"/>
          <w:sz w:val="52"/>
          <w:szCs w:val="52"/>
          <w:highlight w:val="none"/>
        </w:rPr>
      </w:pPr>
    </w:p>
    <w:p w14:paraId="15EA0A53">
      <w:pPr>
        <w:spacing w:line="360" w:lineRule="auto"/>
        <w:ind w:firstLine="361" w:firstLineChars="100"/>
        <w:rPr>
          <w:rFonts w:hint="eastAsia" w:eastAsia="宋体"/>
          <w:b/>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项目编号：</w:t>
      </w:r>
      <w:r>
        <w:rPr>
          <w:rFonts w:hint="eastAsia"/>
          <w:b/>
          <w:color w:val="auto"/>
          <w:sz w:val="36"/>
          <w:szCs w:val="36"/>
          <w:highlight w:val="none"/>
          <w:lang w:eastAsia="zh-CN"/>
        </w:rPr>
        <w:t>YT-SZ2026010</w:t>
      </w:r>
    </w:p>
    <w:p w14:paraId="5475472F">
      <w:pPr>
        <w:spacing w:line="360" w:lineRule="auto"/>
        <w:ind w:firstLine="361" w:firstLineChars="100"/>
        <w:rPr>
          <w:rFonts w:hint="default" w:eastAsia="宋体"/>
          <w:b/>
          <w:bCs/>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项目名称：</w:t>
      </w:r>
      <w:bookmarkStart w:id="0" w:name="_Hlk95726870"/>
      <w:r>
        <w:rPr>
          <w:rFonts w:hint="eastAsia"/>
          <w:b/>
          <w:color w:val="auto"/>
          <w:sz w:val="36"/>
          <w:szCs w:val="36"/>
          <w:highlight w:val="none"/>
          <w:lang w:eastAsia="zh-CN"/>
        </w:rPr>
        <w:t>10吨电脑伺服包装容器压缩试验机采购项目</w:t>
      </w:r>
      <w:r>
        <w:rPr>
          <w:rFonts w:hint="eastAsia"/>
          <w:b/>
          <w:color w:val="auto"/>
          <w:sz w:val="36"/>
          <w:szCs w:val="36"/>
          <w:highlight w:val="none"/>
          <w:lang w:val="en-US" w:eastAsia="zh-CN"/>
        </w:rPr>
        <w:t xml:space="preserve">       </w:t>
      </w:r>
    </w:p>
    <w:bookmarkEnd w:id="0"/>
    <w:p w14:paraId="7535FF41">
      <w:pPr>
        <w:spacing w:line="360" w:lineRule="auto"/>
        <w:ind w:firstLine="361" w:firstLineChars="100"/>
        <w:rPr>
          <w:rFonts w:hint="eastAsia"/>
          <w:b/>
          <w:color w:val="auto"/>
          <w:sz w:val="36"/>
          <w:szCs w:val="36"/>
          <w:highlight w:val="none"/>
        </w:rPr>
      </w:pPr>
      <w:r>
        <w:rPr>
          <w:rFonts w:hint="eastAsia"/>
          <w:b/>
          <w:color w:val="auto"/>
          <w:sz w:val="36"/>
          <w:szCs w:val="36"/>
          <w:highlight w:val="none"/>
          <w:lang w:eastAsia="zh-CN"/>
        </w:rPr>
        <w:t>询价</w:t>
      </w:r>
      <w:r>
        <w:rPr>
          <w:rFonts w:hint="eastAsia"/>
          <w:b/>
          <w:color w:val="auto"/>
          <w:sz w:val="36"/>
          <w:szCs w:val="36"/>
          <w:highlight w:val="none"/>
        </w:rPr>
        <w:t>单位名称：常州检验检测标准认证研究院</w:t>
      </w:r>
    </w:p>
    <w:p w14:paraId="327158E3">
      <w:pPr>
        <w:spacing w:line="360" w:lineRule="auto"/>
        <w:ind w:left="1296" w:leftChars="540"/>
        <w:jc w:val="center"/>
        <w:rPr>
          <w:rFonts w:hint="eastAsia"/>
          <w:bCs/>
          <w:color w:val="auto"/>
          <w:sz w:val="36"/>
          <w:szCs w:val="36"/>
          <w:highlight w:val="none"/>
        </w:rPr>
      </w:pPr>
    </w:p>
    <w:p w14:paraId="60586863">
      <w:pPr>
        <w:spacing w:line="360" w:lineRule="auto"/>
        <w:rPr>
          <w:rFonts w:hint="eastAsia"/>
          <w:bCs/>
          <w:color w:val="auto"/>
          <w:sz w:val="28"/>
          <w:szCs w:val="28"/>
          <w:highlight w:val="none"/>
        </w:rPr>
      </w:pPr>
    </w:p>
    <w:p w14:paraId="2D5245A4">
      <w:pPr>
        <w:spacing w:line="360" w:lineRule="auto"/>
        <w:jc w:val="center"/>
        <w:rPr>
          <w:rFonts w:hint="eastAsia"/>
          <w:bCs/>
          <w:color w:val="auto"/>
          <w:sz w:val="28"/>
          <w:szCs w:val="28"/>
          <w:highlight w:val="none"/>
        </w:rPr>
      </w:pPr>
    </w:p>
    <w:p w14:paraId="6596F2B4">
      <w:pPr>
        <w:spacing w:line="360" w:lineRule="auto"/>
        <w:rPr>
          <w:rFonts w:hint="eastAsia"/>
          <w:bCs/>
          <w:color w:val="auto"/>
          <w:sz w:val="28"/>
          <w:szCs w:val="28"/>
          <w:highlight w:val="none"/>
        </w:rPr>
      </w:pPr>
    </w:p>
    <w:p w14:paraId="173CC242">
      <w:pPr>
        <w:spacing w:before="163" w:beforeLines="50" w:after="163" w:afterLines="50" w:line="360" w:lineRule="auto"/>
        <w:jc w:val="both"/>
        <w:rPr>
          <w:rFonts w:hint="eastAsia"/>
          <w:b/>
          <w:bCs/>
          <w:color w:val="auto"/>
          <w:sz w:val="44"/>
          <w:szCs w:val="44"/>
          <w:highlight w:val="none"/>
        </w:rPr>
      </w:pPr>
    </w:p>
    <w:p w14:paraId="4C80507F">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常州盈泰招标有限公司</w:t>
      </w:r>
    </w:p>
    <w:p w14:paraId="2FD2D17E">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二〇二</w:t>
      </w:r>
      <w:r>
        <w:rPr>
          <w:rFonts w:hint="eastAsia"/>
          <w:b/>
          <w:bCs/>
          <w:color w:val="auto"/>
          <w:sz w:val="44"/>
          <w:szCs w:val="44"/>
          <w:highlight w:val="none"/>
          <w:lang w:eastAsia="zh-CN"/>
        </w:rPr>
        <w:t>六</w:t>
      </w:r>
      <w:r>
        <w:rPr>
          <w:rFonts w:hint="eastAsia"/>
          <w:b/>
          <w:bCs/>
          <w:color w:val="auto"/>
          <w:sz w:val="44"/>
          <w:szCs w:val="44"/>
          <w:highlight w:val="none"/>
        </w:rPr>
        <w:t>年</w:t>
      </w:r>
      <w:r>
        <w:rPr>
          <w:rFonts w:hint="eastAsia"/>
          <w:b/>
          <w:bCs/>
          <w:color w:val="auto"/>
          <w:sz w:val="44"/>
          <w:szCs w:val="44"/>
          <w:highlight w:val="none"/>
          <w:lang w:eastAsia="zh-CN"/>
        </w:rPr>
        <w:t>三</w:t>
      </w:r>
      <w:r>
        <w:rPr>
          <w:rFonts w:hint="eastAsia"/>
          <w:b/>
          <w:bCs/>
          <w:color w:val="auto"/>
          <w:sz w:val="44"/>
          <w:szCs w:val="44"/>
          <w:highlight w:val="none"/>
        </w:rPr>
        <w:t>月</w:t>
      </w:r>
    </w:p>
    <w:p w14:paraId="2B57B35E">
      <w:pPr>
        <w:pStyle w:val="67"/>
        <w:spacing w:after="326" w:line="240" w:lineRule="auto"/>
        <w:outlineLvl w:val="9"/>
        <w:rPr>
          <w:rFonts w:hint="eastAsia" w:eastAsia="宋体"/>
          <w:color w:val="auto"/>
          <w:sz w:val="28"/>
          <w:szCs w:val="28"/>
          <w:highlight w:val="none"/>
        </w:rPr>
        <w:sectPr>
          <w:headerReference r:id="rId3" w:type="default"/>
          <w:footerReference r:id="rId4" w:type="default"/>
          <w:type w:val="continuous"/>
          <w:pgSz w:w="11906" w:h="16838"/>
          <w:pgMar w:top="1610" w:right="991" w:bottom="1440" w:left="1040" w:header="993" w:footer="992" w:gutter="0"/>
          <w:cols w:space="720" w:num="1"/>
          <w:docGrid w:type="lines" w:linePitch="326" w:charSpace="0"/>
        </w:sectPr>
      </w:pPr>
    </w:p>
    <w:p w14:paraId="29EAA1CE">
      <w:pPr>
        <w:rPr>
          <w:rFonts w:hint="eastAsia"/>
          <w:b/>
          <w:color w:val="auto"/>
          <w:sz w:val="28"/>
          <w:szCs w:val="28"/>
          <w:highlight w:val="none"/>
          <w:lang w:eastAsia="zh-CN"/>
        </w:rPr>
      </w:pPr>
      <w:r>
        <w:rPr>
          <w:rFonts w:hint="eastAsia"/>
          <w:b/>
          <w:color w:val="auto"/>
          <w:sz w:val="28"/>
          <w:szCs w:val="28"/>
          <w:highlight w:val="none"/>
          <w:lang w:eastAsia="zh-CN"/>
        </w:rPr>
        <w:br w:type="page"/>
      </w:r>
    </w:p>
    <w:p w14:paraId="4461E610">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常州检验检测标准认证研究院</w:t>
      </w:r>
    </w:p>
    <w:p w14:paraId="0380B1FA">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10吨电脑伺服包装容器压缩试验机采购项目</w:t>
      </w:r>
    </w:p>
    <w:p w14:paraId="1C3F5157">
      <w:pPr>
        <w:spacing w:line="360" w:lineRule="auto"/>
        <w:jc w:val="center"/>
        <w:rPr>
          <w:b/>
          <w:color w:val="auto"/>
          <w:sz w:val="28"/>
          <w:szCs w:val="28"/>
          <w:highlight w:val="none"/>
        </w:rPr>
      </w:pPr>
      <w:r>
        <w:rPr>
          <w:rFonts w:hint="eastAsia"/>
          <w:b/>
          <w:color w:val="auto"/>
          <w:sz w:val="28"/>
          <w:szCs w:val="28"/>
          <w:highlight w:val="none"/>
        </w:rPr>
        <w:t>竞价公告</w:t>
      </w:r>
    </w:p>
    <w:p w14:paraId="7D2FA9C0">
      <w:pPr>
        <w:spacing w:line="360" w:lineRule="auto"/>
        <w:jc w:val="center"/>
        <w:rPr>
          <w:rFonts w:hint="default" w:eastAsia="宋体"/>
          <w:b/>
          <w:color w:val="auto"/>
          <w:sz w:val="28"/>
          <w:szCs w:val="28"/>
          <w:highlight w:val="none"/>
          <w:lang w:val="en-US" w:eastAsia="zh-CN"/>
        </w:rPr>
      </w:pPr>
      <w:r>
        <w:rPr>
          <w:rFonts w:hint="eastAsia"/>
          <w:b/>
          <w:color w:val="auto"/>
          <w:sz w:val="28"/>
          <w:szCs w:val="28"/>
          <w:highlight w:val="none"/>
        </w:rPr>
        <w:t>编号</w:t>
      </w:r>
      <w:r>
        <w:rPr>
          <w:b/>
          <w:color w:val="auto"/>
          <w:sz w:val="28"/>
          <w:szCs w:val="28"/>
          <w:highlight w:val="none"/>
        </w:rPr>
        <w:t>:</w:t>
      </w:r>
      <w:r>
        <w:rPr>
          <w:b/>
          <w:color w:val="auto"/>
          <w:spacing w:val="79"/>
          <w:kern w:val="13"/>
          <w:sz w:val="28"/>
          <w:szCs w:val="28"/>
          <w:highlight w:val="none"/>
        </w:rPr>
        <w:t xml:space="preserve"> </w:t>
      </w:r>
      <w:r>
        <w:rPr>
          <w:rFonts w:hint="eastAsia"/>
          <w:b/>
          <w:color w:val="auto"/>
          <w:spacing w:val="79"/>
          <w:kern w:val="13"/>
          <w:sz w:val="28"/>
          <w:szCs w:val="28"/>
          <w:highlight w:val="none"/>
          <w:lang w:eastAsia="zh-CN"/>
        </w:rPr>
        <w:t>YT-SZ2026010</w:t>
      </w:r>
    </w:p>
    <w:p w14:paraId="466C9E2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常州盈泰招标有限公司受</w:t>
      </w:r>
      <w:r>
        <w:rPr>
          <w:rFonts w:hint="eastAsia" w:ascii="宋体" w:hAnsi="宋体" w:eastAsia="宋体" w:cs="宋体"/>
          <w:b/>
          <w:bCs/>
          <w:color w:val="auto"/>
          <w:highlight w:val="none"/>
          <w:u w:val="single"/>
        </w:rPr>
        <w:t>常州检验检测标准认证研究院</w:t>
      </w:r>
      <w:r>
        <w:rPr>
          <w:rFonts w:hint="eastAsia" w:ascii="宋体" w:hAnsi="宋体" w:eastAsia="宋体" w:cs="宋体"/>
          <w:color w:val="auto"/>
          <w:highlight w:val="none"/>
        </w:rPr>
        <w:t>的委托，现就</w:t>
      </w:r>
      <w:r>
        <w:rPr>
          <w:rFonts w:hint="eastAsia" w:cs="宋体"/>
          <w:b/>
          <w:bCs/>
          <w:color w:val="auto"/>
          <w:highlight w:val="none"/>
          <w:u w:val="single"/>
          <w:lang w:eastAsia="zh-CN"/>
        </w:rPr>
        <w:t>10吨电脑伺服包装容器压缩试验机采购项目</w:t>
      </w:r>
      <w:r>
        <w:rPr>
          <w:rFonts w:hint="eastAsia" w:ascii="宋体" w:hAnsi="宋体" w:eastAsia="宋体" w:cs="宋体"/>
          <w:color w:val="auto"/>
          <w:highlight w:val="none"/>
        </w:rPr>
        <w:t>进行电子竞价</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，有关事项公告如下：</w:t>
      </w:r>
    </w:p>
    <w:p w14:paraId="45AB9C90">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一、项目名称：</w:t>
      </w:r>
      <w:r>
        <w:rPr>
          <w:rFonts w:hint="eastAsia" w:cs="宋体"/>
          <w:b w:val="0"/>
          <w:bCs w:val="0"/>
          <w:color w:val="auto"/>
          <w:highlight w:val="none"/>
          <w:lang w:eastAsia="zh-CN"/>
        </w:rPr>
        <w:t>10吨电脑伺服包装容器压缩试验机采购项目</w:t>
      </w:r>
    </w:p>
    <w:p w14:paraId="671B7AEF">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cs="宋体"/>
          <w:b w:val="0"/>
          <w:bCs w:val="0"/>
          <w:color w:val="auto"/>
          <w:highlight w:val="none"/>
          <w:lang w:val="en-US" w:eastAsia="zh-CN"/>
        </w:rPr>
      </w:pPr>
      <w:r>
        <w:rPr>
          <w:rFonts w:hint="eastAsia" w:ascii="宋体" w:hAnsi="宋体" w:eastAsia="宋体" w:cs="宋体"/>
          <w:b/>
          <w:bCs/>
          <w:color w:val="auto"/>
          <w:highlight w:val="none"/>
        </w:rPr>
        <w:t>二、项目编号：</w:t>
      </w:r>
      <w:r>
        <w:rPr>
          <w:rFonts w:hint="eastAsia" w:cs="宋体"/>
          <w:b w:val="0"/>
          <w:bCs w:val="0"/>
          <w:color w:val="auto"/>
          <w:highlight w:val="none"/>
          <w:lang w:eastAsia="zh-CN"/>
        </w:rPr>
        <w:t>YT-SZ2026010</w:t>
      </w:r>
    </w:p>
    <w:p w14:paraId="7B3FD473">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三、最高限价：</w:t>
      </w:r>
      <w:r>
        <w:rPr>
          <w:rFonts w:hint="eastAsia" w:ascii="宋体" w:hAnsi="宋体" w:eastAsia="宋体" w:cs="宋体"/>
          <w:b w:val="0"/>
          <w:bCs w:val="0"/>
          <w:color w:val="auto"/>
          <w:highlight w:val="none"/>
        </w:rPr>
        <w:t>人民币9.</w:t>
      </w:r>
      <w:r>
        <w:rPr>
          <w:rFonts w:hint="eastAsia" w:cs="宋体"/>
          <w:b w:val="0"/>
          <w:bCs w:val="0"/>
          <w:color w:val="auto"/>
          <w:highlight w:val="none"/>
          <w:lang w:val="en-US" w:eastAsia="zh-CN"/>
        </w:rPr>
        <w:t>9</w:t>
      </w:r>
      <w:r>
        <w:rPr>
          <w:rFonts w:hint="eastAsia" w:ascii="宋体" w:hAnsi="宋体" w:eastAsia="宋体" w:cs="宋体"/>
          <w:b w:val="0"/>
          <w:bCs w:val="0"/>
          <w:color w:val="auto"/>
          <w:highlight w:val="none"/>
          <w:lang w:val="en-US" w:eastAsia="zh-CN"/>
        </w:rPr>
        <w:t>万元</w:t>
      </w:r>
    </w:p>
    <w:p w14:paraId="222ED735">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四、项目需求：</w:t>
      </w:r>
    </w:p>
    <w:p w14:paraId="2839D1B6">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bookmarkStart w:id="1" w:name="_Toc34920969"/>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一</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项目概况</w:t>
      </w:r>
    </w:p>
    <w:p w14:paraId="6E45C89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eastAsia="zh-CN"/>
        </w:rPr>
      </w:pPr>
      <w:r>
        <w:rPr>
          <w:rFonts w:hint="eastAsia" w:cs="宋体"/>
          <w:b w:val="0"/>
          <w:bCs w:val="0"/>
          <w:color w:val="auto"/>
          <w:highlight w:val="none"/>
          <w:lang w:eastAsia="zh-CN"/>
        </w:rPr>
        <w:t>本项目为常州检验检测标准认证研究院 10吨电脑伺服包装容器压缩试验机采购项目。具体内容包括：运输、交货、技术资料、人员培训、验收、结算、售后服务等全部工作。</w:t>
      </w:r>
    </w:p>
    <w:p w14:paraId="4F1D5CF1">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二</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采购清单</w:t>
      </w:r>
    </w:p>
    <w:tbl>
      <w:tblPr>
        <w:tblStyle w:val="13"/>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460"/>
        <w:gridCol w:w="1878"/>
        <w:gridCol w:w="885"/>
        <w:gridCol w:w="1985"/>
        <w:gridCol w:w="1599"/>
      </w:tblGrid>
      <w:tr w14:paraId="71AB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23495404">
            <w:pPr>
              <w:adjustRightInd w:val="0"/>
              <w:snapToGrid w:val="0"/>
              <w:jc w:val="center"/>
              <w:rPr>
                <w:rFonts w:cs="Times New Roman"/>
                <w:color w:val="auto"/>
              </w:rPr>
            </w:pPr>
            <w:r>
              <w:rPr>
                <w:rFonts w:cs="Times New Roman"/>
                <w:color w:val="auto"/>
              </w:rPr>
              <w:t>序号</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5127B508">
            <w:pPr>
              <w:adjustRightInd w:val="0"/>
              <w:snapToGrid w:val="0"/>
              <w:jc w:val="center"/>
              <w:rPr>
                <w:rFonts w:cs="Times New Roman"/>
                <w:color w:val="auto"/>
              </w:rPr>
            </w:pPr>
            <w:r>
              <w:rPr>
                <w:rFonts w:cs="Times New Roman"/>
                <w:color w:val="auto"/>
              </w:rPr>
              <w:t>仪器设备名称</w:t>
            </w:r>
          </w:p>
        </w:tc>
        <w:tc>
          <w:tcPr>
            <w:tcW w:w="1878" w:type="dxa"/>
            <w:tcBorders>
              <w:top w:val="single" w:color="auto" w:sz="4" w:space="0"/>
              <w:left w:val="single" w:color="auto" w:sz="4" w:space="0"/>
              <w:bottom w:val="single" w:color="auto" w:sz="4" w:space="0"/>
              <w:right w:val="single" w:color="auto" w:sz="4" w:space="0"/>
            </w:tcBorders>
            <w:noWrap w:val="0"/>
            <w:vAlign w:val="center"/>
          </w:tcPr>
          <w:p w14:paraId="3ED64D7E">
            <w:pPr>
              <w:adjustRightInd w:val="0"/>
              <w:snapToGrid w:val="0"/>
              <w:jc w:val="center"/>
              <w:rPr>
                <w:rFonts w:cs="Times New Roman"/>
                <w:color w:val="auto"/>
              </w:rPr>
            </w:pPr>
            <w:r>
              <w:rPr>
                <w:rFonts w:hint="eastAsia" w:cs="Times New Roman"/>
                <w:color w:val="auto"/>
              </w:rPr>
              <w:t>型号规格</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195FE72">
            <w:pPr>
              <w:adjustRightInd w:val="0"/>
              <w:snapToGrid w:val="0"/>
              <w:jc w:val="center"/>
              <w:rPr>
                <w:rFonts w:cs="Times New Roman"/>
                <w:color w:val="auto"/>
              </w:rPr>
            </w:pPr>
            <w:r>
              <w:rPr>
                <w:rFonts w:hint="eastAsia" w:cs="Times New Roman"/>
                <w:color w:val="auto"/>
              </w:rPr>
              <w:t>数量</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287F515">
            <w:pPr>
              <w:adjustRightInd w:val="0"/>
              <w:snapToGrid w:val="0"/>
              <w:jc w:val="center"/>
              <w:rPr>
                <w:rFonts w:cs="Times New Roman"/>
                <w:color w:val="auto"/>
              </w:rPr>
            </w:pPr>
            <w:r>
              <w:rPr>
                <w:rFonts w:cs="Times New Roman"/>
                <w:color w:val="auto"/>
              </w:rPr>
              <w:t>备注</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3FEABFA0">
            <w:pPr>
              <w:adjustRightInd w:val="0"/>
              <w:snapToGrid w:val="0"/>
              <w:jc w:val="center"/>
              <w:rPr>
                <w:rFonts w:cs="Times New Roman"/>
                <w:color w:val="auto"/>
              </w:rPr>
            </w:pPr>
            <w:r>
              <w:rPr>
                <w:rFonts w:cs="Times New Roman"/>
                <w:color w:val="auto"/>
              </w:rPr>
              <w:t>控制价</w:t>
            </w:r>
          </w:p>
        </w:tc>
      </w:tr>
      <w:tr w14:paraId="0AE7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706" w:type="dxa"/>
            <w:tcBorders>
              <w:top w:val="single" w:color="auto" w:sz="4" w:space="0"/>
              <w:left w:val="single" w:color="auto" w:sz="4" w:space="0"/>
              <w:right w:val="single" w:color="auto" w:sz="4" w:space="0"/>
            </w:tcBorders>
            <w:noWrap w:val="0"/>
            <w:vAlign w:val="center"/>
          </w:tcPr>
          <w:p w14:paraId="2425FF6E">
            <w:pPr>
              <w:adjustRightInd w:val="0"/>
              <w:snapToGrid w:val="0"/>
              <w:jc w:val="center"/>
              <w:rPr>
                <w:rFonts w:cs="Times New Roman"/>
                <w:color w:val="auto"/>
              </w:rPr>
            </w:pPr>
            <w:r>
              <w:rPr>
                <w:rFonts w:cs="Times New Roman"/>
                <w:color w:val="auto"/>
              </w:rPr>
              <w:t>1</w:t>
            </w:r>
          </w:p>
        </w:tc>
        <w:tc>
          <w:tcPr>
            <w:tcW w:w="2460" w:type="dxa"/>
            <w:tcBorders>
              <w:top w:val="single" w:color="auto" w:sz="4" w:space="0"/>
              <w:left w:val="single" w:color="auto" w:sz="4" w:space="0"/>
              <w:right w:val="single" w:color="auto" w:sz="4" w:space="0"/>
            </w:tcBorders>
            <w:noWrap w:val="0"/>
            <w:vAlign w:val="center"/>
          </w:tcPr>
          <w:p w14:paraId="365A7EB7">
            <w:pPr>
              <w:adjustRightInd w:val="0"/>
              <w:snapToGrid w:val="0"/>
              <w:rPr>
                <w:rFonts w:cs="Times New Roman"/>
                <w:color w:val="auto"/>
              </w:rPr>
            </w:pPr>
            <w:r>
              <w:rPr>
                <w:color w:val="auto"/>
              </w:rPr>
              <w:t>10吨电脑伺服包装容器压缩试验机</w:t>
            </w:r>
          </w:p>
        </w:tc>
        <w:tc>
          <w:tcPr>
            <w:tcW w:w="1878" w:type="dxa"/>
            <w:tcBorders>
              <w:top w:val="single" w:color="auto" w:sz="4" w:space="0"/>
              <w:left w:val="single" w:color="auto" w:sz="4" w:space="0"/>
              <w:right w:val="single" w:color="auto" w:sz="4" w:space="0"/>
            </w:tcBorders>
            <w:noWrap w:val="0"/>
            <w:vAlign w:val="center"/>
          </w:tcPr>
          <w:p w14:paraId="2FA288EA">
            <w:pPr>
              <w:adjustRightInd w:val="0"/>
              <w:snapToGrid w:val="0"/>
              <w:jc w:val="center"/>
              <w:rPr>
                <w:rFonts w:cs="Times New Roman"/>
                <w:color w:val="auto"/>
              </w:rPr>
            </w:pPr>
            <w:r>
              <w:rPr>
                <w:rFonts w:hint="eastAsia"/>
                <w:color w:val="auto"/>
              </w:rPr>
              <w:t>10吨</w:t>
            </w:r>
          </w:p>
        </w:tc>
        <w:tc>
          <w:tcPr>
            <w:tcW w:w="885" w:type="dxa"/>
            <w:tcBorders>
              <w:top w:val="single" w:color="auto" w:sz="4" w:space="0"/>
              <w:left w:val="single" w:color="auto" w:sz="4" w:space="0"/>
              <w:right w:val="single" w:color="auto" w:sz="4" w:space="0"/>
            </w:tcBorders>
            <w:noWrap w:val="0"/>
            <w:vAlign w:val="center"/>
          </w:tcPr>
          <w:p w14:paraId="47E02F71">
            <w:pPr>
              <w:adjustRightInd w:val="0"/>
              <w:snapToGrid w:val="0"/>
              <w:rPr>
                <w:rFonts w:cs="Times New Roman"/>
                <w:color w:val="auto"/>
              </w:rPr>
            </w:pPr>
            <w:r>
              <w:rPr>
                <w:rFonts w:hint="eastAsia" w:cs="Times New Roman"/>
                <w:color w:val="auto"/>
              </w:rPr>
              <w:t>1台</w:t>
            </w:r>
          </w:p>
        </w:tc>
        <w:tc>
          <w:tcPr>
            <w:tcW w:w="1985" w:type="dxa"/>
            <w:tcBorders>
              <w:top w:val="single" w:color="auto" w:sz="4" w:space="0"/>
              <w:left w:val="single" w:color="auto" w:sz="4" w:space="0"/>
              <w:right w:val="single" w:color="auto" w:sz="4" w:space="0"/>
            </w:tcBorders>
            <w:noWrap w:val="0"/>
            <w:vAlign w:val="center"/>
          </w:tcPr>
          <w:p w14:paraId="30D4ABD5">
            <w:pPr>
              <w:jc w:val="center"/>
              <w:rPr>
                <w:rFonts w:cs="Times New Roman"/>
                <w:color w:val="auto"/>
              </w:rPr>
            </w:pPr>
            <w:r>
              <w:rPr>
                <w:rFonts w:hint="eastAsia" w:cs="Times New Roman"/>
                <w:color w:val="auto"/>
              </w:rPr>
              <w:t>可以做保压测试，位移测试，抗压测试</w:t>
            </w:r>
          </w:p>
        </w:tc>
        <w:tc>
          <w:tcPr>
            <w:tcW w:w="1599" w:type="dxa"/>
            <w:tcBorders>
              <w:top w:val="single" w:color="auto" w:sz="4" w:space="0"/>
              <w:left w:val="single" w:color="auto" w:sz="4" w:space="0"/>
              <w:right w:val="single" w:color="auto" w:sz="4" w:space="0"/>
            </w:tcBorders>
            <w:noWrap w:val="0"/>
            <w:vAlign w:val="center"/>
          </w:tcPr>
          <w:p w14:paraId="1909DBEF">
            <w:pPr>
              <w:jc w:val="center"/>
              <w:rPr>
                <w:rFonts w:cs="Times New Roman"/>
                <w:color w:val="auto"/>
              </w:rPr>
            </w:pPr>
            <w:r>
              <w:rPr>
                <w:rFonts w:hint="eastAsia" w:cs="Times New Roman"/>
                <w:color w:val="auto"/>
              </w:rPr>
              <w:t>9.9万元</w:t>
            </w:r>
          </w:p>
        </w:tc>
      </w:tr>
    </w:tbl>
    <w:p w14:paraId="367C5FB1">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cs="Times New Roman"/>
          <w:b/>
          <w:bCs/>
          <w:color w:val="auto"/>
        </w:rPr>
      </w:pPr>
      <w:r>
        <w:rPr>
          <w:rFonts w:ascii="Times New Roman" w:hAnsi="Times New Roman" w:cs="Times New Roman"/>
          <w:b/>
          <w:bCs/>
          <w:color w:val="auto"/>
        </w:rPr>
        <w:t>采购清单</w:t>
      </w:r>
      <w:r>
        <w:rPr>
          <w:rFonts w:hint="eastAsia" w:ascii="Times New Roman" w:hAnsi="Times New Roman" w:cs="Times New Roman"/>
          <w:b/>
          <w:bCs/>
          <w:color w:val="auto"/>
        </w:rPr>
        <w:t>技术要求：</w:t>
      </w:r>
    </w:p>
    <w:p w14:paraId="238E68E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color w:val="auto"/>
        </w:rPr>
      </w:pPr>
      <w:r>
        <w:rPr>
          <w:rFonts w:cs="Times New Roman"/>
          <w:color w:val="auto"/>
        </w:rPr>
        <w:t>供应商承诺提供的设备满足标准GB/T 4857.4、GB/T 19161 -2016中6.6.3条规定的要求。</w:t>
      </w:r>
    </w:p>
    <w:p w14:paraId="749709A3">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技术参数</w:t>
      </w:r>
    </w:p>
    <w:tbl>
      <w:tblPr>
        <w:tblStyle w:val="13"/>
        <w:tblW w:w="9600"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3"/>
        <w:gridCol w:w="1880"/>
        <w:gridCol w:w="4837"/>
      </w:tblGrid>
      <w:tr w14:paraId="4B05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83" w:type="dxa"/>
            <w:noWrap/>
            <w:vAlign w:val="center"/>
          </w:tcPr>
          <w:p w14:paraId="73744EAD">
            <w:pPr>
              <w:jc w:val="center"/>
              <w:textAlignment w:val="center"/>
              <w:rPr>
                <w:rFonts w:hint="eastAsia"/>
                <w:color w:val="000000"/>
              </w:rPr>
            </w:pPr>
            <w:r>
              <w:rPr>
                <w:rFonts w:hint="eastAsia"/>
                <w:color w:val="000000"/>
                <w:lang w:bidi="ar"/>
              </w:rPr>
              <w:t>品 名/规 格</w:t>
            </w:r>
          </w:p>
        </w:tc>
        <w:tc>
          <w:tcPr>
            <w:tcW w:w="1880" w:type="dxa"/>
            <w:noWrap/>
            <w:vAlign w:val="center"/>
          </w:tcPr>
          <w:p w14:paraId="7A980237">
            <w:pPr>
              <w:jc w:val="center"/>
              <w:textAlignment w:val="center"/>
              <w:rPr>
                <w:color w:val="000000"/>
              </w:rPr>
            </w:pPr>
            <w:r>
              <w:rPr>
                <w:rFonts w:hint="eastAsia"/>
                <w:color w:val="000000"/>
                <w:lang w:bidi="ar"/>
              </w:rPr>
              <w:t>技术参数</w:t>
            </w:r>
          </w:p>
        </w:tc>
        <w:tc>
          <w:tcPr>
            <w:tcW w:w="4837" w:type="dxa"/>
            <w:noWrap/>
            <w:vAlign w:val="center"/>
          </w:tcPr>
          <w:p w14:paraId="191385DE">
            <w:pPr>
              <w:jc w:val="center"/>
              <w:textAlignment w:val="center"/>
              <w:rPr>
                <w:rFonts w:hint="eastAsia"/>
                <w:color w:val="000000"/>
              </w:rPr>
            </w:pPr>
            <w:r>
              <w:rPr>
                <w:rFonts w:hint="eastAsia"/>
                <w:color w:val="000000"/>
                <w:lang w:bidi="ar"/>
              </w:rPr>
              <w:t>技术要求</w:t>
            </w:r>
          </w:p>
        </w:tc>
      </w:tr>
      <w:tr w14:paraId="41F1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83" w:type="dxa"/>
            <w:vMerge w:val="restart"/>
            <w:noWrap/>
            <w:vAlign w:val="center"/>
          </w:tcPr>
          <w:p w14:paraId="1C14FAC6">
            <w:pPr>
              <w:jc w:val="center"/>
              <w:textAlignment w:val="center"/>
              <w:rPr>
                <w:rFonts w:hint="eastAsia"/>
                <w:color w:val="000000"/>
                <w:lang w:bidi="ar"/>
              </w:rPr>
            </w:pPr>
            <w:r>
              <w:rPr>
                <w:color w:val="000000"/>
                <w:lang w:bidi="ar"/>
              </w:rPr>
              <w:t>10吨电脑伺服包装容器压缩试验机</w:t>
            </w:r>
          </w:p>
        </w:tc>
        <w:tc>
          <w:tcPr>
            <w:tcW w:w="1880" w:type="dxa"/>
            <w:noWrap/>
            <w:vAlign w:val="center"/>
          </w:tcPr>
          <w:p w14:paraId="05408DA9">
            <w:pPr>
              <w:jc w:val="center"/>
              <w:textAlignment w:val="center"/>
              <w:rPr>
                <w:rFonts w:hint="eastAsia"/>
                <w:color w:val="000000"/>
                <w:lang w:bidi="ar"/>
              </w:rPr>
            </w:pPr>
            <w:r>
              <w:rPr>
                <w:color w:val="000000"/>
                <w:lang w:bidi="ar"/>
              </w:rPr>
              <w:t>量程</w:t>
            </w:r>
          </w:p>
        </w:tc>
        <w:tc>
          <w:tcPr>
            <w:tcW w:w="4837" w:type="dxa"/>
            <w:noWrap/>
            <w:vAlign w:val="center"/>
          </w:tcPr>
          <w:p w14:paraId="057DE426">
            <w:pPr>
              <w:jc w:val="center"/>
              <w:textAlignment w:val="center"/>
              <w:rPr>
                <w:rFonts w:hint="eastAsia"/>
                <w:color w:val="000000"/>
                <w:lang w:bidi="ar"/>
              </w:rPr>
            </w:pPr>
            <w:r>
              <w:rPr>
                <w:color w:val="000000"/>
                <w:lang w:bidi="ar"/>
              </w:rPr>
              <w:t>0～100000N</w:t>
            </w:r>
          </w:p>
        </w:tc>
      </w:tr>
      <w:tr w14:paraId="2E07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83" w:type="dxa"/>
            <w:vMerge w:val="continue"/>
            <w:noWrap/>
            <w:vAlign w:val="center"/>
          </w:tcPr>
          <w:p w14:paraId="6AE77ED2">
            <w:pPr>
              <w:jc w:val="center"/>
              <w:textAlignment w:val="center"/>
              <w:rPr>
                <w:rFonts w:hint="eastAsia"/>
                <w:color w:val="000000"/>
                <w:lang w:bidi="ar"/>
              </w:rPr>
            </w:pPr>
          </w:p>
        </w:tc>
        <w:tc>
          <w:tcPr>
            <w:tcW w:w="1880" w:type="dxa"/>
            <w:noWrap/>
            <w:vAlign w:val="center"/>
          </w:tcPr>
          <w:p w14:paraId="37338CA0">
            <w:pPr>
              <w:jc w:val="center"/>
              <w:textAlignment w:val="center"/>
              <w:rPr>
                <w:rFonts w:hint="eastAsia"/>
                <w:color w:val="000000"/>
                <w:lang w:bidi="ar"/>
              </w:rPr>
            </w:pPr>
            <w:r>
              <w:rPr>
                <w:color w:val="000000"/>
                <w:lang w:bidi="ar"/>
              </w:rPr>
              <w:t>精度等级</w:t>
            </w:r>
          </w:p>
        </w:tc>
        <w:tc>
          <w:tcPr>
            <w:tcW w:w="4837" w:type="dxa"/>
            <w:noWrap/>
            <w:vAlign w:val="center"/>
          </w:tcPr>
          <w:p w14:paraId="00517A9B">
            <w:pPr>
              <w:jc w:val="center"/>
              <w:textAlignment w:val="center"/>
              <w:rPr>
                <w:rFonts w:hint="eastAsia"/>
                <w:color w:val="000000"/>
                <w:lang w:bidi="ar"/>
              </w:rPr>
            </w:pPr>
            <w:r>
              <w:rPr>
                <w:rFonts w:hint="eastAsia"/>
                <w:color w:val="000000"/>
                <w:lang w:bidi="ar"/>
              </w:rPr>
              <w:t>±</w:t>
            </w:r>
            <w:r>
              <w:rPr>
                <w:color w:val="000000"/>
                <w:lang w:bidi="ar"/>
              </w:rPr>
              <w:t>1%</w:t>
            </w:r>
          </w:p>
        </w:tc>
      </w:tr>
      <w:tr w14:paraId="1B0E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83" w:type="dxa"/>
            <w:vMerge w:val="continue"/>
            <w:noWrap/>
            <w:vAlign w:val="center"/>
          </w:tcPr>
          <w:p w14:paraId="3B4D1406">
            <w:pPr>
              <w:jc w:val="center"/>
              <w:textAlignment w:val="center"/>
              <w:rPr>
                <w:rFonts w:hint="eastAsia"/>
                <w:color w:val="000000"/>
                <w:lang w:bidi="ar"/>
              </w:rPr>
            </w:pPr>
          </w:p>
        </w:tc>
        <w:tc>
          <w:tcPr>
            <w:tcW w:w="1880" w:type="dxa"/>
            <w:noWrap/>
            <w:vAlign w:val="center"/>
          </w:tcPr>
          <w:p w14:paraId="35AFFAC4">
            <w:pPr>
              <w:jc w:val="center"/>
              <w:textAlignment w:val="center"/>
              <w:rPr>
                <w:rFonts w:hint="eastAsia"/>
                <w:color w:val="000000"/>
                <w:lang w:bidi="ar"/>
              </w:rPr>
            </w:pPr>
            <w:r>
              <w:rPr>
                <w:color w:val="000000"/>
                <w:lang w:bidi="ar"/>
              </w:rPr>
              <w:t>压板尺寸</w:t>
            </w:r>
          </w:p>
        </w:tc>
        <w:tc>
          <w:tcPr>
            <w:tcW w:w="4837" w:type="dxa"/>
            <w:noWrap/>
            <w:vAlign w:val="center"/>
          </w:tcPr>
          <w:p w14:paraId="36E482BE">
            <w:pPr>
              <w:jc w:val="center"/>
              <w:textAlignment w:val="center"/>
              <w:rPr>
                <w:rFonts w:hint="eastAsia"/>
                <w:color w:val="000000"/>
                <w:lang w:bidi="ar"/>
              </w:rPr>
            </w:pPr>
            <w:r>
              <w:rPr>
                <w:rFonts w:hint="eastAsia"/>
                <w:color w:val="000000"/>
                <w:lang w:bidi="ar"/>
              </w:rPr>
              <w:t>≥</w:t>
            </w:r>
            <w:r>
              <w:rPr>
                <w:color w:val="000000"/>
                <w:lang w:bidi="ar"/>
              </w:rPr>
              <w:t>1500×1500（mm）</w:t>
            </w:r>
          </w:p>
        </w:tc>
      </w:tr>
      <w:tr w14:paraId="72AD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83" w:type="dxa"/>
            <w:vMerge w:val="continue"/>
            <w:noWrap/>
            <w:vAlign w:val="center"/>
          </w:tcPr>
          <w:p w14:paraId="31B5FCD2">
            <w:pPr>
              <w:jc w:val="center"/>
              <w:textAlignment w:val="center"/>
              <w:rPr>
                <w:rFonts w:hint="eastAsia"/>
                <w:color w:val="000000"/>
                <w:lang w:bidi="ar"/>
              </w:rPr>
            </w:pPr>
          </w:p>
        </w:tc>
        <w:tc>
          <w:tcPr>
            <w:tcW w:w="1880" w:type="dxa"/>
            <w:noWrap/>
            <w:vAlign w:val="center"/>
          </w:tcPr>
          <w:p w14:paraId="1C2C502A">
            <w:pPr>
              <w:jc w:val="center"/>
              <w:textAlignment w:val="center"/>
              <w:rPr>
                <w:color w:val="000000"/>
                <w:lang w:bidi="ar"/>
              </w:rPr>
            </w:pPr>
            <w:r>
              <w:rPr>
                <w:color w:val="000000"/>
                <w:lang w:bidi="ar"/>
              </w:rPr>
              <w:t>上下工作速度</w:t>
            </w:r>
          </w:p>
        </w:tc>
        <w:tc>
          <w:tcPr>
            <w:tcW w:w="4837" w:type="dxa"/>
            <w:noWrap/>
            <w:vAlign w:val="center"/>
          </w:tcPr>
          <w:p w14:paraId="4D4FCE41">
            <w:pPr>
              <w:jc w:val="center"/>
              <w:textAlignment w:val="center"/>
              <w:rPr>
                <w:rFonts w:hint="eastAsia"/>
                <w:color w:val="000000"/>
                <w:lang w:bidi="ar"/>
              </w:rPr>
            </w:pPr>
            <w:r>
              <w:rPr>
                <w:rFonts w:hint="eastAsia"/>
                <w:color w:val="000000"/>
                <w:lang w:bidi="ar"/>
              </w:rPr>
              <w:t>可以任意设置,范围：（0.5-200）mm/min</w:t>
            </w:r>
          </w:p>
        </w:tc>
      </w:tr>
      <w:tr w14:paraId="2602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83" w:type="dxa"/>
            <w:vMerge w:val="continue"/>
            <w:noWrap/>
            <w:vAlign w:val="center"/>
          </w:tcPr>
          <w:p w14:paraId="2D00E0F1">
            <w:pPr>
              <w:jc w:val="center"/>
              <w:textAlignment w:val="center"/>
              <w:rPr>
                <w:rFonts w:hint="eastAsia"/>
                <w:color w:val="000000"/>
                <w:lang w:bidi="ar"/>
              </w:rPr>
            </w:pPr>
          </w:p>
        </w:tc>
        <w:tc>
          <w:tcPr>
            <w:tcW w:w="1880" w:type="dxa"/>
            <w:noWrap/>
            <w:vAlign w:val="center"/>
          </w:tcPr>
          <w:p w14:paraId="2321E2B3">
            <w:pPr>
              <w:jc w:val="center"/>
              <w:textAlignment w:val="center"/>
              <w:rPr>
                <w:rFonts w:hint="eastAsia"/>
                <w:color w:val="000000"/>
                <w:lang w:bidi="ar"/>
              </w:rPr>
            </w:pPr>
            <w:r>
              <w:rPr>
                <w:rFonts w:hint="eastAsia"/>
                <w:color w:val="000000"/>
                <w:lang w:bidi="ar"/>
              </w:rPr>
              <w:t>行程</w:t>
            </w:r>
          </w:p>
        </w:tc>
        <w:tc>
          <w:tcPr>
            <w:tcW w:w="4837" w:type="dxa"/>
            <w:noWrap/>
            <w:vAlign w:val="center"/>
          </w:tcPr>
          <w:p w14:paraId="59D90FA7">
            <w:pPr>
              <w:jc w:val="center"/>
              <w:textAlignment w:val="center"/>
              <w:rPr>
                <w:rFonts w:hint="eastAsia"/>
                <w:color w:val="000000"/>
                <w:lang w:bidi="ar"/>
              </w:rPr>
            </w:pPr>
            <w:r>
              <w:rPr>
                <w:rFonts w:hint="eastAsia"/>
                <w:color w:val="000000"/>
                <w:lang w:bidi="ar"/>
              </w:rPr>
              <w:t>≥</w:t>
            </w:r>
            <w:r>
              <w:rPr>
                <w:color w:val="000000"/>
                <w:lang w:bidi="ar"/>
              </w:rPr>
              <w:t>1500mm</w:t>
            </w:r>
          </w:p>
        </w:tc>
      </w:tr>
    </w:tbl>
    <w:p w14:paraId="700805B7">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注：标记为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项部分为实质性响应要求，供应商所投产品须满足上述技术参数要求，在投标报价时同时提供报价表和采购需求偏离表，并对应上述技术参数要求逐项提供技术支持材料包括但不限于产品彩页、产品官网参数信息截图、生产厂家盖章说明文件、检测报告或者软件界面截图等，未提供上述材料则视为不响应。</w:t>
      </w:r>
    </w:p>
    <w:p w14:paraId="0B8AEC40">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供货要求</w:t>
      </w:r>
    </w:p>
    <w:p w14:paraId="0F72C09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color w:val="auto"/>
        </w:rPr>
        <w:t>1 在合同签订生效后（</w:t>
      </w:r>
      <w:r>
        <w:rPr>
          <w:rFonts w:hint="eastAsia" w:ascii="宋体" w:hAnsi="宋体" w:eastAsia="宋体" w:cs="宋体"/>
          <w:color w:val="auto"/>
          <w:u w:val="single"/>
        </w:rPr>
        <w:t>60日内）</w:t>
      </w:r>
      <w:r>
        <w:rPr>
          <w:rFonts w:hint="eastAsia" w:ascii="宋体" w:hAnsi="宋体" w:eastAsia="宋体" w:cs="宋体"/>
          <w:color w:val="auto"/>
        </w:rPr>
        <w:t>将仪器设备运至采购单位，安装调试并经采购人验收合格后方可认为交货完成。成交仪器设备到达安装现场后，成交供应商应提供详细发货清单，由采购人打开包装验货、</w:t>
      </w:r>
      <w:r>
        <w:rPr>
          <w:rFonts w:hint="eastAsia" w:ascii="宋体" w:hAnsi="宋体" w:eastAsia="宋体" w:cs="宋体"/>
        </w:rPr>
        <w:t>检查货物数量。提供法定计量机构出具的检定/校准证书，符合技术要求则验收通过。验收中发现设备无法正常运行或设备硬件、软件问题由厂家免费更换和维修。设备经三次验收未通过（三个月以内），采购人有权要求退货，解除合同，给采购人造成损失的，应赔偿相应损失（合同金额的10%）。无正当理由延期交付的，成交供应商将承担相应赔偿。</w:t>
      </w:r>
    </w:p>
    <w:p w14:paraId="0C52876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2 应能保证所提供设备涉及到的知识产权和所提供的软件、技术资料是合法取得，并享有完整的知识产权，不会因为采购人的使用而被责令停止使用、追偿或要求赔偿损失，如出现此情况，一切经济和法律责任均由成交供应商承担。成交供应商提供的所有硬件设备必须为合格产品，质量符合国际或国家通用标准，如硬件出现质量问题或系假冒伪劣产品，成交供应商负责包退、包换，发生的费用由成交供应商负责。</w:t>
      </w:r>
    </w:p>
    <w:p w14:paraId="4C1174D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3 所有设备和附配件名称均应符合其规定的性能、无瑕疵和缺陷，必须有质量检验合格证、装箱单、产品安装使用说明书等相关资料，在交货时必须原包装现场拆封验收。成交供应商对质量问题负责包退、包换、包修，因此发生的费用由成交供应商负责。</w:t>
      </w:r>
    </w:p>
    <w:p w14:paraId="753B2EEE">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技术验收</w:t>
      </w:r>
    </w:p>
    <w:p w14:paraId="47EA3F2D">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 xml:space="preserve"> 设备安装调试完毕后，对标记“★”的技术条款，所涉及量值应由成交供应商提供由法定计量机构出具的检定证书或校准证书，校准结果应可以依据OIML G19(JJF 2373)评定为合格。所有有涉及争议的技术指标，由采购方指定省级及以上法定计量技术机构检定或校准，检定结果应为合格，校准结果应可以通过符合性评定。进口产品的验收还需提供报关单；关税、进口环节增值税、进口环节消费税等税收凭证或免税凭证。</w:t>
      </w:r>
    </w:p>
    <w:p w14:paraId="69AA5005">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质量保证及售后服务要求</w:t>
      </w:r>
    </w:p>
    <w:p w14:paraId="0A306C6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rPr>
      </w:pPr>
      <w:r>
        <w:rPr>
          <w:rFonts w:hint="eastAsia" w:ascii="宋体" w:hAnsi="宋体" w:eastAsia="宋体" w:cs="宋体"/>
          <w:lang w:eastAsia="zh-CN"/>
        </w:rPr>
        <w:t>成交供应商</w:t>
      </w:r>
      <w:r>
        <w:rPr>
          <w:rFonts w:hint="eastAsia" w:ascii="宋体" w:hAnsi="宋体" w:eastAsia="宋体" w:cs="宋体"/>
        </w:rPr>
        <w:t>需提供厂家或售后服务机构、国内代理商关于本项所要求的质量保证及售后服务书面证明材料。</w:t>
      </w:r>
    </w:p>
    <w:p w14:paraId="53ECE2D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1 质保期：</w:t>
      </w:r>
    </w:p>
    <w:p w14:paraId="6563A02B">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rPr>
      </w:pPr>
      <w:r>
        <w:rPr>
          <w:rFonts w:hint="eastAsia" w:ascii="宋体" w:hAnsi="宋体" w:eastAsia="宋体" w:cs="宋体"/>
          <w:b/>
          <w:bCs/>
        </w:rPr>
        <w:t>质保期2年（自设备验收合格之日起计算）。</w:t>
      </w:r>
      <w:r>
        <w:rPr>
          <w:rFonts w:hint="eastAsia" w:ascii="宋体" w:hAnsi="宋体" w:eastAsia="宋体" w:cs="宋体"/>
        </w:rPr>
        <w:t>在质保期内，对于非人为损坏的所有器件包括进口器件，均免费更换，对于非人为因素出现的任何仪器故障均免费维修。</w:t>
      </w:r>
    </w:p>
    <w:p w14:paraId="5C74137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2 售后服务承诺</w:t>
      </w:r>
    </w:p>
    <w:p w14:paraId="34B6D66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（1）负责免费安装和调试，对产品承担1年保修期，终身维护；</w:t>
      </w:r>
    </w:p>
    <w:p w14:paraId="0CF5FCE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（2）对用户进行登记造册存档，以备提供相应用户服务；</w:t>
      </w:r>
    </w:p>
    <w:p w14:paraId="3D23F86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（3）对于用户的报修，厂家2小时内电话回复，如电话不能解决问题，厂家承诺在24个小时内到达现场，予以解决；</w:t>
      </w:r>
    </w:p>
    <w:p w14:paraId="57CC256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（4）例行维护保养</w:t>
      </w:r>
    </w:p>
    <w:p w14:paraId="4E42172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应明确所供应仪器设备是否需要例行维护保养。如需要则供应商应为采购人提供仪器设备的例行维护保养项目清单合具体服务内容，服务内容至少包含定期上门巡检、设备运行状态检测、清洁除尘、部件润滑、精度调试校准等，巡检周期需在投标文件中明确承诺；</w:t>
      </w:r>
    </w:p>
    <w:p w14:paraId="614F6CC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对于可由仪器操作人员自主完成的维保项目，供应商须组织专项操作培训，确保使用人员具备独立操作及基础维护的能力；</w:t>
      </w:r>
    </w:p>
    <w:p w14:paraId="36B1F01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供应商应明确免费保修保养期届满后维保服务的收费模式（如按次、按年、按工时收费等），出具包含耗材费、人工费的详细维护保养收费清单，并承诺后续维保服务的优惠折扣率，折扣有效期不得低于[5年]。</w:t>
      </w:r>
    </w:p>
    <w:p w14:paraId="6B84BBA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（5）易损件供应</w:t>
      </w:r>
    </w:p>
    <w:p w14:paraId="214FDBD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供应商应明确所供应仪器设备是否包含平均使用寿命≤3年的密封件、易损耗部件。如包含则供应商须承诺长期稳定供应，保障供货及时性，供货周期不得超过[10个工作日]。</w:t>
      </w:r>
    </w:p>
    <w:p w14:paraId="7780E2E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供应商应制定易损件供应优惠方案，提供易损件详细清单（含各部件平均使用寿命、原厂售价），并明确后续采购的优惠折扣率，折扣有效期不得低于[5年]。</w:t>
      </w:r>
    </w:p>
    <w:p w14:paraId="7D4FB81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供应商须保证所供易损件均为原厂正品，同时提供对应的质量合格证明文件，若供应非原厂正品，采购人有权终止采购合同并追究违约责任。</w:t>
      </w:r>
    </w:p>
    <w:p w14:paraId="3F4DE7E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（6）维修件供应及维修服务</w:t>
      </w:r>
    </w:p>
    <w:p w14:paraId="644C877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在仪器设备设计使用寿命期内，成交供应商须保证采购人能够采购到原厂正品维修件，保障设备正常运行，维修件供货周期不得超过[10个工作日]。</w:t>
      </w:r>
    </w:p>
    <w:p w14:paraId="1DB8D21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供应商应提供故障报修响应服务，自接到报修通知起2小时内响应，24小时内到达现场开展维修工作；若因特殊情况无法按时到场，须提前向采购人说明并提供应急解决方案。</w:t>
      </w:r>
    </w:p>
    <w:p w14:paraId="0E0F8C7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免费保修保养期届满后，供应商应按承诺的优惠折扣率及约定收费模式（如按次、按年、按工时收费等）收取维修费用，同时配备专业维修工程师团队，保障维修服务效率与质量。</w:t>
      </w:r>
    </w:p>
    <w:p w14:paraId="2AF3E90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供应商须出具维修服务收费标准清单、主要维修备件价格清单，并明确维修优惠折扣率，折扣有效期不得低于[5年]。</w:t>
      </w:r>
    </w:p>
    <w:p w14:paraId="25D0BC0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（7）使用成本</w:t>
      </w:r>
    </w:p>
    <w:p w14:paraId="645588B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成交供应商须详细说明仪器设备使用过程中产生的水、电、气等能源消耗，以及试剂、试块、耗材等物料成本，并按要求提供每小时运行成本测算数据（或按试验次数、被测样品参数等维度测算），测算依据须真实可追溯。</w:t>
      </w:r>
    </w:p>
    <w:p w14:paraId="6DEC6F1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能源消耗方面，供应商应提供设备正常运行状态下的水、电、气单位时间消耗数据，并附设备铭牌参数或第三方检测报告佐证。</w:t>
      </w:r>
    </w:p>
    <w:p w14:paraId="54024A3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 xml:space="preserve"> 试剂、试块、耗材方面，供应商须出具详细清单及市场参考价格，同时制定降低使用成本的优化方案（如优化实验流程、提供高性价比替代品、推出批量采购优惠等）；所提供的替代品须与原规格参数兼容，且质量不低于原厂标准。</w:t>
      </w:r>
    </w:p>
    <w:p w14:paraId="30B7079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供应商应公开成本计算方法及依据，确保使用成本透明化；针对试剂、试块、耗材的长期供应，须制定专项优惠方案，出具包含批量采购折扣的详细价格表，批量采购折扣梯度需清晰明确。</w:t>
      </w:r>
    </w:p>
    <w:p w14:paraId="0BAD0A0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3 技术服务承诺、技术培训承诺</w:t>
      </w:r>
    </w:p>
    <w:p w14:paraId="7CD6C5BD">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rPr>
      </w:pPr>
      <w:r>
        <w:rPr>
          <w:rFonts w:hint="eastAsia" w:ascii="宋体" w:hAnsi="宋体" w:eastAsia="宋体" w:cs="宋体"/>
        </w:rPr>
        <w:t>（1）技术服务承诺：</w:t>
      </w:r>
    </w:p>
    <w:p w14:paraId="6AD42847">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rPr>
      </w:pPr>
      <w:r>
        <w:rPr>
          <w:rFonts w:hint="eastAsia" w:ascii="宋体" w:hAnsi="宋体" w:eastAsia="宋体" w:cs="宋体"/>
        </w:rPr>
        <w:t>成交供应商应配备专业技术团队，为采购人提供7×24小时技术咨询服务，解答与仪器相关的标准解读、分析原理、操作应用等问题，协助解决实际样品分析及设备使用过程中的技术难题，咨询响应时间不得超过[24小时]。</w:t>
      </w:r>
    </w:p>
    <w:p w14:paraId="66B68468">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rPr>
      </w:pPr>
      <w:r>
        <w:rPr>
          <w:rFonts w:hint="eastAsia" w:ascii="宋体" w:hAnsi="宋体" w:eastAsia="宋体" w:cs="宋体"/>
        </w:rPr>
        <w:t xml:space="preserve"> 供应商应持续对仪器硬件及软件进行迭代升级，为采购人免费提供软件更新升级服务，免费升级期限与设备保修期一致；硬件升级需提供成本明细及优惠方案供采购人选择。</w:t>
      </w:r>
    </w:p>
    <w:p w14:paraId="60589B1D">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rPr>
      </w:pPr>
      <w:r>
        <w:rPr>
          <w:rFonts w:hint="eastAsia" w:ascii="宋体" w:hAnsi="宋体" w:eastAsia="宋体" w:cs="宋体"/>
        </w:rPr>
        <w:t>（2）技术培训承诺</w:t>
      </w:r>
    </w:p>
    <w:p w14:paraId="7467917D">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rPr>
      </w:pPr>
      <w:r>
        <w:rPr>
          <w:rFonts w:hint="eastAsia" w:ascii="宋体" w:hAnsi="宋体" w:eastAsia="宋体" w:cs="宋体"/>
        </w:rPr>
        <w:t>仪器设备到货安装调试完成后，供应商应组织线上专项培训，确保培训后至少3-4名操作人员能够独立完成样品分析操作，并具备仪器日常简单维护能力。</w:t>
      </w:r>
    </w:p>
    <w:p w14:paraId="10FBBBB2">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rPr>
      </w:pPr>
      <w:r>
        <w:rPr>
          <w:rFonts w:hint="eastAsia" w:ascii="宋体" w:hAnsi="宋体" w:eastAsia="宋体" w:cs="宋体"/>
        </w:rPr>
        <w:t>培训效果验收标准：参训人员独立完成仪器设备各功能的使用且能独立完成设备日常清洁、参数校准等基础维护操作，视为培训达标。未达标的，供应商须免费提供二次培训。</w:t>
      </w:r>
    </w:p>
    <w:p w14:paraId="1248F377">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七</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付款方式</w:t>
      </w:r>
    </w:p>
    <w:p w14:paraId="71DD9FB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bookmarkStart w:id="2" w:name="_Hlk1720867"/>
      <w:bookmarkEnd w:id="2"/>
      <w:r>
        <w:rPr>
          <w:rFonts w:hint="eastAsia" w:ascii="宋体" w:hAnsi="宋体" w:eastAsia="宋体" w:cs="宋体"/>
        </w:rPr>
        <w:t>合同签订并生效后，待设备到场、安装调试完毕且经验收合格，采购人应在收到成交供应商开具的合规增值税发票后内支付全部合同款项。</w:t>
      </w:r>
    </w:p>
    <w:p w14:paraId="036C8B12">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八</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服务要求</w:t>
      </w:r>
    </w:p>
    <w:bookmarkEnd w:id="1"/>
    <w:p w14:paraId="092E68D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rPr>
        <w:t>成交供应商需承担装卸、运输、调试等工作，在装车过程中出现的一切安全事故由成交供应商承担。</w:t>
      </w:r>
    </w:p>
    <w:p w14:paraId="6F8225B5">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五、供应商资格要求：</w:t>
      </w:r>
    </w:p>
    <w:p w14:paraId="79BBF18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59D7128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2.落实政府采购政策需满足的资格要求：无</w:t>
      </w:r>
    </w:p>
    <w:p w14:paraId="3FB7EAD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469B27E1">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（1）未被“信用中国”网站（www.creditchina.gov.cn）或“中国政府采购网”网站（www.ccgp.gov.cn）列入失信被执行人、重大税收违法案件当事人名单、政府采购严重失信行为记录名单</w:t>
      </w:r>
      <w:r>
        <w:rPr>
          <w:rFonts w:hint="eastAsia" w:ascii="宋体" w:hAnsi="宋体" w:eastAsia="宋体" w:cs="宋体"/>
          <w:color w:val="auto"/>
          <w:highlight w:val="none"/>
          <w:lang w:eastAsia="zh-CN"/>
        </w:rPr>
        <w:t>。</w:t>
      </w:r>
    </w:p>
    <w:p w14:paraId="541DC3D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（2）单位负责人为同一人或者存在直接控股、管理关系的不同供应商（包含法定代表人为同一个人的两个及两个以上法人，母公司、全资子公司及其控股公司），不得参加同一合同项下的政府采购活动。</w:t>
      </w:r>
    </w:p>
    <w:p w14:paraId="3043F25B">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（3）本项目的其他特定资格要求：</w:t>
      </w:r>
      <w:r>
        <w:rPr>
          <w:rFonts w:hint="eastAsia" w:ascii="宋体" w:hAnsi="宋体" w:eastAsia="宋体" w:cs="宋体"/>
          <w:b/>
          <w:bCs/>
          <w:color w:val="auto"/>
          <w:highlight w:val="none"/>
          <w:lang w:eastAsia="zh-CN"/>
        </w:rPr>
        <w:t>无。</w:t>
      </w:r>
    </w:p>
    <w:p w14:paraId="37E097CA">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六、评审及</w:t>
      </w:r>
      <w:r>
        <w:rPr>
          <w:rFonts w:hint="eastAsia" w:ascii="宋体" w:hAnsi="宋体" w:eastAsia="宋体" w:cs="宋体"/>
          <w:b/>
          <w:bCs/>
          <w:color w:val="auto"/>
          <w:highlight w:val="none"/>
        </w:rPr>
        <w:t>成交原则：</w:t>
      </w:r>
    </w:p>
    <w:p w14:paraId="0CDA66FC">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1.若本项目有效响应的供应商数量不足三家，则本项目予以流标处理，本次采购活动依法终止。采购人将依法重新组织采购或采取其他采购方式。若最低价不满足本项目要求可顺延次低价成交。</w:t>
      </w:r>
    </w:p>
    <w:p w14:paraId="49F4762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2.成交原则：</w:t>
      </w:r>
      <w:r>
        <w:rPr>
          <w:rFonts w:hint="eastAsia" w:ascii="宋体" w:hAnsi="宋体" w:eastAsia="宋体" w:cs="宋体"/>
          <w:color w:val="auto"/>
          <w:highlight w:val="none"/>
        </w:rPr>
        <w:t>最低评标价法，即在符合采购文件要求的基础上，选择符合采购需求、质量和服务相等且报价最低的供应商作为本次竞价采购的成交供应商。对不</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的供应商不作落标说明。</w:t>
      </w:r>
    </w:p>
    <w:p w14:paraId="4608D5F1">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七</w:t>
      </w:r>
      <w:r>
        <w:rPr>
          <w:rFonts w:hint="eastAsia" w:ascii="宋体" w:hAnsi="宋体" w:eastAsia="宋体" w:cs="宋体"/>
          <w:b/>
          <w:bCs/>
          <w:color w:val="auto"/>
          <w:highlight w:val="none"/>
        </w:rPr>
        <w:t>、成交供应商应在成交公示期满后三个工作日内提供报价文件（正本壹份，副本</w:t>
      </w:r>
      <w:r>
        <w:rPr>
          <w:rFonts w:hint="eastAsia" w:ascii="宋体" w:hAnsi="宋体" w:eastAsia="宋体" w:cs="宋体"/>
          <w:b/>
          <w:bCs/>
          <w:color w:val="auto"/>
          <w:highlight w:val="none"/>
          <w:lang w:eastAsia="zh-CN"/>
        </w:rPr>
        <w:t>贰</w:t>
      </w:r>
      <w:r>
        <w:rPr>
          <w:rFonts w:hint="eastAsia" w:ascii="宋体" w:hAnsi="宋体" w:eastAsia="宋体" w:cs="宋体"/>
          <w:b/>
          <w:bCs/>
          <w:color w:val="auto"/>
          <w:highlight w:val="none"/>
        </w:rPr>
        <w:t>份）递交至常州盈泰招标有限公司。</w:t>
      </w:r>
      <w:r>
        <w:rPr>
          <w:rFonts w:hint="eastAsia" w:ascii="宋体" w:hAnsi="宋体" w:eastAsia="宋体" w:cs="宋体"/>
          <w:b/>
          <w:bCs/>
          <w:color w:val="auto"/>
          <w:highlight w:val="none"/>
          <w:lang w:eastAsia="zh-CN"/>
        </w:rPr>
        <w:t>若供应商最终提供产品与投标响应不符或不能实质性响应采购文件需求要求的，将取消其成交资格。</w:t>
      </w:r>
    </w:p>
    <w:p w14:paraId="2AC41CD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报价文件应包括以下内容：1、响应函、报价人声明、有效营业执照副本复印件等证明文件、报价代表人的</w:t>
      </w:r>
      <w:r>
        <w:rPr>
          <w:rFonts w:hint="eastAsia" w:ascii="宋体" w:hAnsi="宋体" w:eastAsia="宋体" w:cs="宋体"/>
          <w:color w:val="auto"/>
          <w:highlight w:val="none"/>
          <w:lang w:eastAsia="zh-CN"/>
        </w:rPr>
        <w:t>法人（或</w:t>
      </w:r>
      <w:r>
        <w:rPr>
          <w:rFonts w:hint="eastAsia" w:ascii="宋体" w:hAnsi="宋体" w:eastAsia="宋体" w:cs="宋体"/>
          <w:color w:val="auto"/>
          <w:highlight w:val="none"/>
        </w:rPr>
        <w:t>单位负责人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授权书、竞价报价一览表、分项报价表、</w:t>
      </w:r>
      <w:r>
        <w:rPr>
          <w:rFonts w:hint="eastAsia" w:ascii="宋体" w:hAnsi="宋体" w:eastAsia="宋体" w:cs="宋体"/>
          <w:color w:val="auto"/>
          <w:highlight w:val="none"/>
          <w:lang w:eastAsia="zh-CN"/>
        </w:rPr>
        <w:t>采购需求</w:t>
      </w:r>
      <w:r>
        <w:rPr>
          <w:rFonts w:hint="eastAsia" w:ascii="宋体" w:hAnsi="宋体" w:eastAsia="宋体" w:cs="宋体"/>
          <w:color w:val="auto"/>
          <w:highlight w:val="none"/>
        </w:rPr>
        <w:t>偏离表、服务承诺书等，或其它必要的相关证明材料（以上文件均需加盖公章），否则视为无效报价。</w:t>
      </w:r>
    </w:p>
    <w:p w14:paraId="71BC44D6">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kern w:val="2"/>
          <w:highlight w:val="none"/>
        </w:rPr>
        <w:t>注：全部资料编制装订成册并胶装。</w:t>
      </w:r>
    </w:p>
    <w:p w14:paraId="18DFF3D0">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八</w:t>
      </w:r>
      <w:r>
        <w:rPr>
          <w:rFonts w:hint="eastAsia" w:ascii="宋体" w:hAnsi="宋体" w:eastAsia="宋体" w:cs="宋体"/>
          <w:b/>
          <w:bCs/>
          <w:color w:val="auto"/>
          <w:highlight w:val="none"/>
        </w:rPr>
        <w:t>、服务费</w:t>
      </w:r>
    </w:p>
    <w:p w14:paraId="42F96DBB">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本项目成交服务费</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lang w:val="en-US" w:eastAsia="zh-CN"/>
        </w:rPr>
        <w:t>1000</w:t>
      </w:r>
      <w:r>
        <w:rPr>
          <w:rFonts w:hint="eastAsia" w:ascii="宋体" w:hAnsi="宋体" w:eastAsia="宋体" w:cs="宋体"/>
          <w:b/>
          <w:bCs/>
          <w:color w:val="auto"/>
          <w:highlight w:val="none"/>
          <w:u w:val="single"/>
        </w:rPr>
        <w:t xml:space="preserve"> </w:t>
      </w:r>
      <w:r>
        <w:rPr>
          <w:rFonts w:hint="eastAsia" w:ascii="宋体" w:hAnsi="宋体" w:eastAsia="宋体" w:cs="宋体"/>
          <w:b/>
          <w:bCs/>
          <w:color w:val="auto"/>
          <w:highlight w:val="none"/>
        </w:rPr>
        <w:t>元</w:t>
      </w:r>
      <w:r>
        <w:rPr>
          <w:rFonts w:hint="eastAsia" w:ascii="宋体" w:hAnsi="宋体" w:eastAsia="宋体" w:cs="宋体"/>
          <w:color w:val="auto"/>
          <w:highlight w:val="none"/>
        </w:rPr>
        <w:t>由成交供应商承担，成交供应商应在领取成交通知书时将成交服务费付至采购代理机构的帐户。</w:t>
      </w:r>
    </w:p>
    <w:p w14:paraId="56CBFF7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收款单位：常州盈泰招标有限公司</w:t>
      </w:r>
    </w:p>
    <w:p w14:paraId="78A7EF2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开户银行：中国建设银行常州市延陵路支行</w:t>
      </w:r>
    </w:p>
    <w:p w14:paraId="572990E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银行账号：32050162853600001068</w:t>
      </w:r>
    </w:p>
    <w:p w14:paraId="55FAF4AB">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十一</w:t>
      </w:r>
      <w:r>
        <w:rPr>
          <w:rFonts w:hint="eastAsia" w:ascii="宋体" w:hAnsi="宋体" w:eastAsia="宋体" w:cs="宋体"/>
          <w:b/>
          <w:bCs/>
          <w:color w:val="auto"/>
          <w:highlight w:val="none"/>
        </w:rPr>
        <w:t>、联系方式</w:t>
      </w:r>
    </w:p>
    <w:p w14:paraId="4FB37A8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bookmarkStart w:id="3" w:name="OLE_LINK1"/>
      <w:bookmarkStart w:id="4" w:name="OLE_LINK2"/>
      <w:r>
        <w:rPr>
          <w:rFonts w:hint="eastAsia" w:ascii="宋体" w:hAnsi="宋体" w:eastAsia="宋体" w:cs="宋体"/>
          <w:color w:val="auto"/>
          <w:highlight w:val="none"/>
        </w:rPr>
        <w:t>代理机构联系人：</w:t>
      </w:r>
      <w:r>
        <w:rPr>
          <w:rFonts w:hint="eastAsia" w:ascii="宋体" w:hAnsi="宋体" w:eastAsia="宋体" w:cs="宋体"/>
          <w:color w:val="auto"/>
          <w:highlight w:val="none"/>
          <w:lang w:eastAsia="zh-CN"/>
        </w:rPr>
        <w:t>王</w:t>
      </w:r>
      <w:r>
        <w:rPr>
          <w:rFonts w:hint="eastAsia" w:ascii="宋体" w:hAnsi="宋体" w:eastAsia="宋体" w:cs="宋体"/>
          <w:color w:val="auto"/>
          <w:highlight w:val="none"/>
        </w:rPr>
        <w:t>女士</w:t>
      </w:r>
    </w:p>
    <w:p w14:paraId="39ECE3A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联系电话：0519-89853339   </w:t>
      </w:r>
    </w:p>
    <w:p w14:paraId="4C6118A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地址：常州市新北区太湖中路8号锦湖创新中心A座11楼 </w:t>
      </w:r>
    </w:p>
    <w:p w14:paraId="79A6230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邮箱：czyingtai@163.com</w:t>
      </w:r>
    </w:p>
    <w:p w14:paraId="6F30AED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采购人名称：常州检验检测标准认证研究院</w:t>
      </w:r>
    </w:p>
    <w:p w14:paraId="58DDB27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地址：江苏省常州市武进区西湖路2-18号</w:t>
      </w:r>
    </w:p>
    <w:p w14:paraId="0B6BA063">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eastAsia="zh-CN"/>
        </w:rPr>
        <w:t>殷</w:t>
      </w:r>
      <w:r>
        <w:rPr>
          <w:rFonts w:hint="eastAsia" w:ascii="宋体" w:hAnsi="宋体" w:eastAsia="宋体" w:cs="宋体"/>
          <w:color w:val="auto"/>
          <w:highlight w:val="none"/>
        </w:rPr>
        <w:t>先生</w:t>
      </w:r>
    </w:p>
    <w:p w14:paraId="5302F976">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联系电话：0519-86290019</w:t>
      </w:r>
      <w:r>
        <w:rPr>
          <w:rFonts w:hint="eastAsia" w:ascii="宋体" w:hAnsi="宋体" w:eastAsia="宋体" w:cs="宋体"/>
          <w:color w:val="auto"/>
          <w:highlight w:val="none"/>
          <w:lang w:val="en-US" w:eastAsia="zh-CN"/>
        </w:rPr>
        <w:t xml:space="preserve">                         </w:t>
      </w:r>
    </w:p>
    <w:p w14:paraId="29A61BB6">
      <w:pPr>
        <w:spacing w:line="460" w:lineRule="exact"/>
        <w:ind w:firstLine="480" w:firstLineChars="200"/>
        <w:jc w:val="right"/>
        <w:rPr>
          <w:rFonts w:hint="eastAsia" w:cs="宋体"/>
          <w:color w:val="auto"/>
          <w:highlight w:val="none"/>
          <w:lang w:val="en-US" w:eastAsia="zh-CN"/>
        </w:rPr>
      </w:pPr>
      <w:r>
        <w:rPr>
          <w:rFonts w:hint="eastAsia" w:cs="宋体"/>
          <w:color w:val="auto"/>
          <w:highlight w:val="none"/>
          <w:lang w:val="en-US" w:eastAsia="zh-CN"/>
        </w:rPr>
        <w:t xml:space="preserve"> </w:t>
      </w:r>
    </w:p>
    <w:p w14:paraId="138F3120">
      <w:pPr>
        <w:spacing w:line="460" w:lineRule="exact"/>
        <w:ind w:firstLine="480" w:firstLineChars="200"/>
        <w:jc w:val="right"/>
        <w:rPr>
          <w:color w:val="auto"/>
          <w:highlight w:val="none"/>
        </w:rPr>
      </w:pPr>
      <w:r>
        <w:rPr>
          <w:rFonts w:hint="eastAsia"/>
          <w:color w:val="auto"/>
          <w:highlight w:val="none"/>
        </w:rPr>
        <w:t>常州盈泰招标有限公司</w:t>
      </w:r>
    </w:p>
    <w:p w14:paraId="45F2FC8E">
      <w:pPr>
        <w:spacing w:line="460" w:lineRule="exact"/>
        <w:jc w:val="right"/>
        <w:rPr>
          <w:color w:val="auto"/>
          <w:highlight w:val="none"/>
        </w:rPr>
      </w:pPr>
      <w:r>
        <w:rPr>
          <w:rFonts w:hint="eastAsia"/>
          <w:color w:val="auto"/>
          <w:highlight w:val="none"/>
        </w:rPr>
        <w:t xml:space="preserve">                                                       </w:t>
      </w:r>
      <w:r>
        <w:rPr>
          <w:color w:val="auto"/>
          <w:highlight w:val="none"/>
        </w:rPr>
        <w:t>202</w:t>
      </w:r>
      <w:r>
        <w:rPr>
          <w:rFonts w:hint="eastAsia"/>
          <w:color w:val="auto"/>
          <w:highlight w:val="none"/>
          <w:lang w:val="en-US" w:eastAsia="zh-CN"/>
        </w:rPr>
        <w:t>6</w:t>
      </w:r>
      <w:r>
        <w:rPr>
          <w:color w:val="auto"/>
          <w:highlight w:val="none"/>
        </w:rPr>
        <w:t>年</w:t>
      </w:r>
      <w:r>
        <w:rPr>
          <w:rFonts w:hint="eastAsia"/>
          <w:color w:val="auto"/>
          <w:highlight w:val="none"/>
          <w:lang w:val="en-US" w:eastAsia="zh-CN"/>
        </w:rPr>
        <w:t>3</w:t>
      </w:r>
      <w:r>
        <w:rPr>
          <w:color w:val="auto"/>
          <w:highlight w:val="none"/>
        </w:rPr>
        <w:t>月</w:t>
      </w:r>
      <w:r>
        <w:rPr>
          <w:rFonts w:hint="eastAsia"/>
          <w:color w:val="auto"/>
          <w:highlight w:val="none"/>
          <w:lang w:val="en-US" w:eastAsia="zh-CN"/>
        </w:rPr>
        <w:t>27</w:t>
      </w:r>
      <w:r>
        <w:rPr>
          <w:color w:val="auto"/>
          <w:highlight w:val="none"/>
        </w:rPr>
        <w:t>日</w:t>
      </w:r>
      <w:bookmarkEnd w:id="3"/>
      <w:bookmarkEnd w:id="4"/>
    </w:p>
    <w:p w14:paraId="69FA3AA2">
      <w:pPr>
        <w:rPr>
          <w:rFonts w:hint="eastAsia"/>
          <w:b/>
          <w:color w:val="auto"/>
          <w:sz w:val="72"/>
          <w:highlight w:val="none"/>
        </w:rPr>
      </w:pPr>
    </w:p>
    <w:p w14:paraId="28884058">
      <w:pPr>
        <w:rPr>
          <w:rFonts w:hint="eastAsia"/>
          <w:b/>
          <w:color w:val="auto"/>
          <w:sz w:val="72"/>
          <w:highlight w:val="none"/>
        </w:rPr>
      </w:pPr>
    </w:p>
    <w:p w14:paraId="248D9344">
      <w:pPr>
        <w:rPr>
          <w:rFonts w:hint="eastAsia"/>
          <w:b/>
          <w:color w:val="auto"/>
          <w:sz w:val="72"/>
          <w:highlight w:val="none"/>
        </w:rPr>
      </w:pPr>
    </w:p>
    <w:p w14:paraId="0870E033">
      <w:pPr>
        <w:rPr>
          <w:rFonts w:hint="eastAsia"/>
          <w:b/>
          <w:color w:val="auto"/>
          <w:sz w:val="24"/>
          <w:szCs w:val="24"/>
          <w:highlight w:val="none"/>
          <w:lang w:val="en-US" w:eastAsia="zh-CN"/>
        </w:rPr>
      </w:pPr>
    </w:p>
    <w:p w14:paraId="7B9500A2">
      <w:pPr>
        <w:rPr>
          <w:rFonts w:hint="eastAsia"/>
          <w:b/>
          <w:color w:val="auto"/>
          <w:sz w:val="24"/>
          <w:szCs w:val="24"/>
          <w:highlight w:val="none"/>
          <w:lang w:val="en-US" w:eastAsia="zh-CN"/>
        </w:rPr>
      </w:pPr>
    </w:p>
    <w:p w14:paraId="09F99142">
      <w:pPr>
        <w:rPr>
          <w:rFonts w:hint="default" w:eastAsia="宋体"/>
          <w:b/>
          <w:color w:val="auto"/>
          <w:sz w:val="24"/>
          <w:szCs w:val="24"/>
          <w:highlight w:val="none"/>
          <w:lang w:val="en-US" w:eastAsia="zh-CN"/>
        </w:rPr>
      </w:pPr>
      <w:r>
        <w:rPr>
          <w:rFonts w:hint="eastAsia"/>
          <w:b/>
          <w:color w:val="auto"/>
          <w:sz w:val="24"/>
          <w:szCs w:val="24"/>
          <w:highlight w:val="none"/>
          <w:lang w:val="en-US" w:eastAsia="zh-CN"/>
        </w:rPr>
        <w:t>附件：合同条款及安全协议书</w:t>
      </w:r>
      <w:bookmarkStart w:id="17" w:name="_GoBack"/>
      <w:bookmarkEnd w:id="17"/>
    </w:p>
    <w:p w14:paraId="4D0E9AB7">
      <w:pPr>
        <w:pStyle w:val="67"/>
        <w:tabs>
          <w:tab w:val="clear" w:pos="1571"/>
          <w:tab w:val="clear" w:pos="2280"/>
        </w:tabs>
        <w:spacing w:after="163" w:afterLines="50" w:line="360" w:lineRule="auto"/>
        <w:ind w:firstLine="0"/>
        <w:rPr>
          <w:rFonts w:eastAsia="宋体"/>
          <w:sz w:val="28"/>
          <w:szCs w:val="28"/>
        </w:rPr>
      </w:pPr>
      <w:bookmarkStart w:id="5" w:name="_Toc181551832"/>
      <w:r>
        <w:rPr>
          <w:rFonts w:hint="eastAsia" w:eastAsia="宋体"/>
          <w:sz w:val="28"/>
          <w:szCs w:val="28"/>
        </w:rPr>
        <w:t>合同主要条款</w:t>
      </w:r>
      <w:bookmarkEnd w:id="5"/>
    </w:p>
    <w:p w14:paraId="513BF056">
      <w:pPr>
        <w:spacing w:line="360" w:lineRule="auto"/>
        <w:ind w:firstLine="480" w:firstLineChars="200"/>
      </w:pPr>
      <w:r>
        <w:rPr>
          <w:rFonts w:hint="eastAsia"/>
        </w:rPr>
        <w:t xml:space="preserve">采购人（甲方）：                       </w:t>
      </w:r>
      <w:r>
        <w:rPr>
          <w:rFonts w:hint="eastAsia"/>
          <w:lang w:val="en-US" w:eastAsia="zh-CN"/>
        </w:rPr>
        <w:t xml:space="preserve">    </w:t>
      </w:r>
      <w:r>
        <w:rPr>
          <w:rFonts w:hint="eastAsia"/>
        </w:rPr>
        <w:t xml:space="preserve">   合同编号：</w:t>
      </w:r>
    </w:p>
    <w:p w14:paraId="0E1191EB">
      <w:pPr>
        <w:spacing w:line="360" w:lineRule="auto"/>
        <w:ind w:firstLine="480" w:firstLineChars="200"/>
      </w:pPr>
      <w:r>
        <w:rPr>
          <w:rFonts w:hint="eastAsia"/>
        </w:rPr>
        <w:t>成交供应商（乙方）：                          签订地点：</w:t>
      </w:r>
    </w:p>
    <w:p w14:paraId="50B3FDFE">
      <w:pPr>
        <w:spacing w:line="360" w:lineRule="auto"/>
        <w:ind w:firstLine="480" w:firstLineChars="200"/>
      </w:pPr>
    </w:p>
    <w:p w14:paraId="7FB55464">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依据《中华人民共和国民法典》以及有关法律、法规的规定，甲方、乙方经协商一致订立本合同。</w:t>
      </w:r>
    </w:p>
    <w:p w14:paraId="4931BAF2">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根据采购编号为</w:t>
      </w:r>
      <w:r>
        <w:rPr>
          <w:rFonts w:hint="eastAsia" w:ascii="宋体" w:hAnsi="宋体" w:eastAsia="宋体" w:cs="宋体"/>
          <w:sz w:val="24"/>
          <w:szCs w:val="24"/>
          <w:u w:val="single"/>
        </w:rPr>
        <w:t>YT-S</w:t>
      </w:r>
      <w:r>
        <w:rPr>
          <w:rFonts w:hint="eastAsia" w:ascii="宋体" w:hAnsi="宋体" w:eastAsia="宋体" w:cs="宋体"/>
          <w:sz w:val="24"/>
          <w:szCs w:val="24"/>
          <w:u w:val="single"/>
          <w:lang w:val="en-US" w:eastAsia="zh-CN"/>
        </w:rPr>
        <w:t>Z</w:t>
      </w:r>
      <w:r>
        <w:rPr>
          <w:rFonts w:hint="eastAsia" w:ascii="宋体" w:hAnsi="宋体" w:eastAsia="宋体" w:cs="宋体"/>
          <w:sz w:val="24"/>
          <w:szCs w:val="24"/>
          <w:u w:val="single"/>
        </w:rPr>
        <w:t>2026</w:t>
      </w:r>
      <w:r>
        <w:rPr>
          <w:rFonts w:hint="eastAsia" w:ascii="宋体" w:hAnsi="宋体" w:eastAsia="宋体" w:cs="宋体"/>
          <w:sz w:val="24"/>
          <w:szCs w:val="24"/>
          <w:u w:val="single"/>
          <w:lang w:val="en-US" w:eastAsia="zh-CN"/>
        </w:rPr>
        <w:t>012</w:t>
      </w:r>
      <w:r>
        <w:rPr>
          <w:rFonts w:hint="eastAsia" w:ascii="宋体" w:hAnsi="宋体" w:eastAsia="宋体" w:cs="宋体"/>
          <w:sz w:val="24"/>
          <w:szCs w:val="24"/>
          <w:u w:val="single"/>
        </w:rPr>
        <w:t>号</w:t>
      </w:r>
      <w:r>
        <w:rPr>
          <w:rFonts w:hint="eastAsia" w:ascii="宋体" w:hAnsi="宋体" w:eastAsia="宋体" w:cs="宋体"/>
          <w:sz w:val="24"/>
          <w:szCs w:val="24"/>
        </w:rPr>
        <w:t>、</w:t>
      </w:r>
      <w:r>
        <w:rPr>
          <w:rFonts w:hint="eastAsia" w:ascii="宋体" w:hAnsi="宋体" w:eastAsia="宋体" w:cs="宋体"/>
          <w:sz w:val="24"/>
          <w:szCs w:val="24"/>
          <w:u w:val="single"/>
        </w:rPr>
        <w:t>常州检验检测标准认证研究院</w:t>
      </w:r>
      <w:r>
        <w:rPr>
          <w:rFonts w:hint="eastAsia" w:ascii="宋体" w:hAnsi="宋体" w:eastAsia="宋体" w:cs="宋体"/>
          <w:sz w:val="24"/>
          <w:szCs w:val="24"/>
          <w:u w:val="single"/>
          <w:lang w:val="en-US" w:eastAsia="zh-CN"/>
        </w:rPr>
        <w:t>10吨电脑伺服包装容器压缩试验机</w:t>
      </w:r>
      <w:r>
        <w:rPr>
          <w:rFonts w:hint="eastAsia" w:ascii="宋体" w:hAnsi="宋体" w:eastAsia="宋体" w:cs="宋体"/>
          <w:sz w:val="24"/>
          <w:szCs w:val="24"/>
          <w:u w:val="single"/>
        </w:rPr>
        <w:t>采购项目</w:t>
      </w:r>
      <w:r>
        <w:rPr>
          <w:rFonts w:hint="eastAsia" w:ascii="宋体" w:hAnsi="宋体" w:eastAsia="宋体" w:cs="宋体"/>
          <w:sz w:val="24"/>
          <w:szCs w:val="24"/>
        </w:rPr>
        <w:t>（以下简称：“本项目”）的采购结果，成交供应商为乙方。</w:t>
      </w:r>
    </w:p>
    <w:p w14:paraId="03648EA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采购文件是构成本合同不可分割的部分：</w:t>
      </w:r>
    </w:p>
    <w:p w14:paraId="53638BE1">
      <w:pPr>
        <w:keepNext w:val="0"/>
        <w:keepLines w:val="0"/>
        <w:pageBreakBefore w:val="0"/>
        <w:widowControl/>
        <w:numPr>
          <w:ilvl w:val="0"/>
          <w:numId w:val="0"/>
        </w:numPr>
        <w:kinsoku/>
        <w:wordWrap/>
        <w:overflowPunct/>
        <w:topLinePunct w:val="0"/>
        <w:autoSpaceDE/>
        <w:autoSpaceDN/>
        <w:bidi w:val="0"/>
        <w:spacing w:line="440" w:lineRule="exact"/>
        <w:ind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bidi="ar-SA"/>
        </w:rPr>
        <w:t>一、</w:t>
      </w:r>
      <w:r>
        <w:rPr>
          <w:rFonts w:hint="eastAsia" w:ascii="宋体" w:hAnsi="宋体" w:eastAsia="宋体" w:cs="宋体"/>
          <w:b/>
          <w:sz w:val="24"/>
          <w:szCs w:val="24"/>
        </w:rPr>
        <w:t>采购文件：</w:t>
      </w:r>
    </w:p>
    <w:p w14:paraId="3ADC1D1D">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u w:val="single"/>
        </w:rPr>
        <w:t>YT-S</w:t>
      </w:r>
      <w:r>
        <w:rPr>
          <w:rFonts w:hint="eastAsia" w:ascii="宋体" w:hAnsi="宋体" w:eastAsia="宋体" w:cs="宋体"/>
          <w:sz w:val="24"/>
          <w:szCs w:val="24"/>
          <w:u w:val="single"/>
          <w:lang w:val="en-US" w:eastAsia="zh-CN"/>
        </w:rPr>
        <w:t>Z</w:t>
      </w:r>
      <w:r>
        <w:rPr>
          <w:rFonts w:hint="eastAsia" w:ascii="宋体" w:hAnsi="宋体" w:eastAsia="宋体" w:cs="宋体"/>
          <w:sz w:val="24"/>
          <w:szCs w:val="24"/>
          <w:u w:val="single"/>
        </w:rPr>
        <w:t>2026</w:t>
      </w:r>
      <w:r>
        <w:rPr>
          <w:rFonts w:hint="eastAsia" w:ascii="宋体" w:hAnsi="宋体" w:eastAsia="宋体" w:cs="宋体"/>
          <w:sz w:val="24"/>
          <w:szCs w:val="24"/>
          <w:u w:val="single"/>
          <w:lang w:val="en-US" w:eastAsia="zh-CN"/>
        </w:rPr>
        <w:t>012</w:t>
      </w:r>
      <w:r>
        <w:rPr>
          <w:rFonts w:hint="eastAsia" w:ascii="宋体" w:hAnsi="宋体" w:eastAsia="宋体" w:cs="宋体"/>
          <w:sz w:val="24"/>
          <w:szCs w:val="24"/>
          <w:u w:val="single"/>
        </w:rPr>
        <w:t>号</w:t>
      </w:r>
      <w:r>
        <w:rPr>
          <w:rFonts w:hint="eastAsia" w:ascii="宋体" w:hAnsi="宋体" w:eastAsia="宋体" w:cs="宋体"/>
          <w:sz w:val="24"/>
          <w:szCs w:val="24"/>
        </w:rPr>
        <w:t>、</w:t>
      </w:r>
      <w:r>
        <w:rPr>
          <w:rFonts w:hint="eastAsia" w:ascii="宋体" w:hAnsi="宋体" w:eastAsia="宋体" w:cs="宋体"/>
          <w:sz w:val="24"/>
          <w:szCs w:val="24"/>
          <w:u w:val="single"/>
        </w:rPr>
        <w:t>常州检验检测标准认证研究院</w:t>
      </w:r>
      <w:r>
        <w:rPr>
          <w:rFonts w:hint="eastAsia" w:ascii="宋体" w:hAnsi="宋体" w:eastAsia="宋体" w:cs="宋体"/>
          <w:sz w:val="24"/>
          <w:szCs w:val="24"/>
          <w:u w:val="single"/>
          <w:lang w:val="en-US" w:eastAsia="zh-CN"/>
        </w:rPr>
        <w:t>10吨电脑伺服包装容器压缩试验机</w:t>
      </w:r>
      <w:r>
        <w:rPr>
          <w:rFonts w:hint="eastAsia" w:ascii="宋体" w:hAnsi="宋体" w:eastAsia="宋体" w:cs="宋体"/>
          <w:sz w:val="24"/>
          <w:szCs w:val="24"/>
          <w:u w:val="single"/>
        </w:rPr>
        <w:t>采购项目</w:t>
      </w:r>
      <w:r>
        <w:rPr>
          <w:rFonts w:hint="eastAsia" w:ascii="宋体" w:hAnsi="宋体" w:eastAsia="宋体" w:cs="宋体"/>
          <w:sz w:val="24"/>
          <w:szCs w:val="24"/>
        </w:rPr>
        <w:t>采购文件；</w:t>
      </w:r>
    </w:p>
    <w:p w14:paraId="32AAF91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乙方提交的响应文件及相关资料。</w:t>
      </w:r>
    </w:p>
    <w:p w14:paraId="01A66A35">
      <w:pPr>
        <w:keepNext w:val="0"/>
        <w:keepLines w:val="0"/>
        <w:pageBreakBefore w:val="0"/>
        <w:widowControl/>
        <w:kinsoku/>
        <w:wordWrap/>
        <w:overflowPunct/>
        <w:topLinePunct w:val="0"/>
        <w:autoSpaceDE/>
        <w:autoSpaceDN/>
        <w:bidi w:val="0"/>
        <w:spacing w:line="440" w:lineRule="exact"/>
        <w:ind w:firstLine="482" w:firstLineChars="200"/>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二、合同标的型号、规格、数量、技术要求和金额</w:t>
      </w:r>
    </w:p>
    <w:p w14:paraId="1CD59AF6">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详见</w:t>
      </w:r>
      <w:r>
        <w:rPr>
          <w:rFonts w:hint="eastAsia" w:ascii="宋体" w:hAnsi="宋体" w:eastAsia="宋体" w:cs="宋体"/>
          <w:color w:val="auto"/>
          <w:sz w:val="24"/>
          <w:szCs w:val="24"/>
          <w:u w:val="single"/>
        </w:rPr>
        <w:t>YT-S</w:t>
      </w:r>
      <w:r>
        <w:rPr>
          <w:rFonts w:hint="eastAsia" w:ascii="宋体" w:hAnsi="宋体" w:eastAsia="宋体" w:cs="宋体"/>
          <w:color w:val="auto"/>
          <w:sz w:val="24"/>
          <w:szCs w:val="24"/>
          <w:u w:val="single"/>
          <w:lang w:val="en-US" w:eastAsia="zh-CN"/>
        </w:rPr>
        <w:t>Z</w:t>
      </w:r>
      <w:r>
        <w:rPr>
          <w:rFonts w:hint="eastAsia" w:ascii="宋体" w:hAnsi="宋体" w:eastAsia="宋体" w:cs="宋体"/>
          <w:color w:val="auto"/>
          <w:sz w:val="24"/>
          <w:szCs w:val="24"/>
          <w:u w:val="single"/>
        </w:rPr>
        <w:t>2026</w:t>
      </w:r>
      <w:r>
        <w:rPr>
          <w:rFonts w:hint="eastAsia" w:ascii="宋体" w:hAnsi="宋体" w:eastAsia="宋体" w:cs="宋体"/>
          <w:color w:val="auto"/>
          <w:sz w:val="24"/>
          <w:szCs w:val="24"/>
          <w:u w:val="single"/>
          <w:lang w:val="en-US" w:eastAsia="zh-CN"/>
        </w:rPr>
        <w:t>012</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常州检验检测标准认证研究</w:t>
      </w:r>
      <w:r>
        <w:rPr>
          <w:rFonts w:hint="eastAsia" w:ascii="宋体" w:hAnsi="宋体" w:eastAsia="宋体" w:cs="宋体"/>
          <w:sz w:val="24"/>
          <w:szCs w:val="24"/>
          <w:u w:val="single"/>
        </w:rPr>
        <w:t>院</w:t>
      </w:r>
      <w:r>
        <w:rPr>
          <w:rFonts w:hint="eastAsia" w:ascii="宋体" w:hAnsi="宋体" w:eastAsia="宋体" w:cs="宋体"/>
          <w:sz w:val="24"/>
          <w:szCs w:val="24"/>
          <w:u w:val="single"/>
          <w:lang w:val="en-US" w:eastAsia="zh-CN"/>
        </w:rPr>
        <w:t>10吨电脑伺服包装容器压缩试验机</w:t>
      </w:r>
      <w:r>
        <w:rPr>
          <w:rFonts w:hint="eastAsia" w:ascii="宋体" w:hAnsi="宋体" w:eastAsia="宋体" w:cs="宋体"/>
          <w:sz w:val="24"/>
          <w:szCs w:val="24"/>
          <w:u w:val="single"/>
        </w:rPr>
        <w:t>采购项目</w:t>
      </w:r>
      <w:r>
        <w:rPr>
          <w:rFonts w:hint="eastAsia" w:ascii="宋体" w:hAnsi="宋体" w:eastAsia="宋体" w:cs="宋体"/>
          <w:sz w:val="24"/>
          <w:szCs w:val="24"/>
        </w:rPr>
        <w:t>采购文件。</w:t>
      </w:r>
    </w:p>
    <w:tbl>
      <w:tblPr>
        <w:tblStyle w:val="13"/>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1299"/>
        <w:gridCol w:w="936"/>
        <w:gridCol w:w="936"/>
        <w:gridCol w:w="936"/>
        <w:gridCol w:w="1171"/>
        <w:gridCol w:w="1297"/>
        <w:gridCol w:w="1474"/>
      </w:tblGrid>
      <w:tr w14:paraId="6994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noWrap w:val="0"/>
            <w:vAlign w:val="center"/>
          </w:tcPr>
          <w:p w14:paraId="0DA78007">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设备名称</w:t>
            </w:r>
          </w:p>
        </w:tc>
        <w:tc>
          <w:tcPr>
            <w:tcW w:w="1364" w:type="dxa"/>
            <w:noWrap w:val="0"/>
            <w:vAlign w:val="center"/>
          </w:tcPr>
          <w:p w14:paraId="31484F75">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规格型号</w:t>
            </w:r>
          </w:p>
        </w:tc>
        <w:tc>
          <w:tcPr>
            <w:tcW w:w="832" w:type="dxa"/>
            <w:noWrap w:val="0"/>
            <w:vAlign w:val="center"/>
          </w:tcPr>
          <w:p w14:paraId="334E803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产地</w:t>
            </w:r>
          </w:p>
        </w:tc>
        <w:tc>
          <w:tcPr>
            <w:tcW w:w="804" w:type="dxa"/>
            <w:noWrap w:val="0"/>
            <w:vAlign w:val="center"/>
          </w:tcPr>
          <w:p w14:paraId="4D869865">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品牌</w:t>
            </w:r>
          </w:p>
        </w:tc>
        <w:tc>
          <w:tcPr>
            <w:tcW w:w="832" w:type="dxa"/>
            <w:noWrap w:val="0"/>
            <w:vAlign w:val="center"/>
          </w:tcPr>
          <w:p w14:paraId="10DECC73">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单位</w:t>
            </w:r>
          </w:p>
        </w:tc>
        <w:tc>
          <w:tcPr>
            <w:tcW w:w="1213" w:type="dxa"/>
            <w:noWrap w:val="0"/>
            <w:vAlign w:val="center"/>
          </w:tcPr>
          <w:p w14:paraId="0EE4E7AF">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数量</w:t>
            </w:r>
          </w:p>
        </w:tc>
        <w:tc>
          <w:tcPr>
            <w:tcW w:w="1362" w:type="dxa"/>
            <w:noWrap w:val="0"/>
            <w:vAlign w:val="center"/>
          </w:tcPr>
          <w:p w14:paraId="417947D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单价（元）</w:t>
            </w:r>
          </w:p>
        </w:tc>
        <w:tc>
          <w:tcPr>
            <w:tcW w:w="1571" w:type="dxa"/>
            <w:noWrap w:val="0"/>
            <w:vAlign w:val="center"/>
          </w:tcPr>
          <w:p w14:paraId="5D9A6A53">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成交总金额含税价（元）</w:t>
            </w:r>
          </w:p>
        </w:tc>
      </w:tr>
      <w:tr w14:paraId="128A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3" w:type="dxa"/>
            <w:noWrap w:val="0"/>
            <w:vAlign w:val="center"/>
          </w:tcPr>
          <w:p w14:paraId="202D593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4" w:type="dxa"/>
            <w:noWrap w:val="0"/>
            <w:vAlign w:val="center"/>
          </w:tcPr>
          <w:p w14:paraId="7CAE22B9">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42E54A23">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04" w:type="dxa"/>
            <w:noWrap w:val="0"/>
            <w:vAlign w:val="center"/>
          </w:tcPr>
          <w:p w14:paraId="2AE5A21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023B9F31">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213" w:type="dxa"/>
            <w:noWrap w:val="0"/>
            <w:vAlign w:val="center"/>
          </w:tcPr>
          <w:p w14:paraId="798C9D45">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2" w:type="dxa"/>
            <w:noWrap w:val="0"/>
            <w:vAlign w:val="center"/>
          </w:tcPr>
          <w:p w14:paraId="33819F1D">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571" w:type="dxa"/>
            <w:noWrap w:val="0"/>
            <w:vAlign w:val="center"/>
          </w:tcPr>
          <w:p w14:paraId="667DCB6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r>
      <w:tr w14:paraId="3BB0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3" w:type="dxa"/>
            <w:noWrap w:val="0"/>
            <w:vAlign w:val="center"/>
          </w:tcPr>
          <w:p w14:paraId="187CE39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4" w:type="dxa"/>
            <w:noWrap w:val="0"/>
            <w:vAlign w:val="center"/>
          </w:tcPr>
          <w:p w14:paraId="2A0A26B7">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580FC5E9">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04" w:type="dxa"/>
            <w:noWrap w:val="0"/>
            <w:vAlign w:val="center"/>
          </w:tcPr>
          <w:p w14:paraId="5D30278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23B3073F">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213" w:type="dxa"/>
            <w:noWrap w:val="0"/>
            <w:vAlign w:val="center"/>
          </w:tcPr>
          <w:p w14:paraId="09F0A97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2" w:type="dxa"/>
            <w:noWrap w:val="0"/>
            <w:vAlign w:val="center"/>
          </w:tcPr>
          <w:p w14:paraId="6E8ADAA9">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571" w:type="dxa"/>
            <w:noWrap w:val="0"/>
            <w:vAlign w:val="center"/>
          </w:tcPr>
          <w:p w14:paraId="665B5FD0">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r>
      <w:tr w14:paraId="086E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3" w:type="dxa"/>
            <w:noWrap w:val="0"/>
            <w:vAlign w:val="center"/>
          </w:tcPr>
          <w:p w14:paraId="29EF11AF">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4" w:type="dxa"/>
            <w:noWrap w:val="0"/>
            <w:vAlign w:val="center"/>
          </w:tcPr>
          <w:p w14:paraId="48FA7866">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2B02A4EF">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04" w:type="dxa"/>
            <w:noWrap w:val="0"/>
            <w:vAlign w:val="center"/>
          </w:tcPr>
          <w:p w14:paraId="548EEB28">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35AA1E11">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213" w:type="dxa"/>
            <w:noWrap w:val="0"/>
            <w:vAlign w:val="center"/>
          </w:tcPr>
          <w:p w14:paraId="66BF5660">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2" w:type="dxa"/>
            <w:noWrap w:val="0"/>
            <w:vAlign w:val="center"/>
          </w:tcPr>
          <w:p w14:paraId="722D6CD1">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571" w:type="dxa"/>
            <w:noWrap w:val="0"/>
            <w:vAlign w:val="center"/>
          </w:tcPr>
          <w:p w14:paraId="2216A81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r>
      <w:tr w14:paraId="1EE6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371" w:type="dxa"/>
            <w:gridSpan w:val="8"/>
            <w:noWrap w:val="0"/>
            <w:vAlign w:val="center"/>
          </w:tcPr>
          <w:p w14:paraId="2EA43489">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sz w:val="24"/>
                <w:szCs w:val="24"/>
              </w:rPr>
              <w:t>【合计金额】人民币大写：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元整（小写: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tc>
      </w:tr>
    </w:tbl>
    <w:p w14:paraId="7CA57F84">
      <w:pPr>
        <w:keepNext w:val="0"/>
        <w:keepLines w:val="0"/>
        <w:pageBreakBefore w:val="0"/>
        <w:widowControl/>
        <w:numPr>
          <w:ilvl w:val="0"/>
          <w:numId w:val="0"/>
        </w:numPr>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bidi="ar-SA"/>
        </w:rPr>
        <w:t>三、</w:t>
      </w:r>
      <w:r>
        <w:rPr>
          <w:rFonts w:hint="eastAsia" w:ascii="宋体" w:hAnsi="宋体" w:eastAsia="宋体" w:cs="宋体"/>
          <w:b/>
          <w:color w:val="auto"/>
          <w:sz w:val="24"/>
          <w:szCs w:val="24"/>
          <w:highlight w:val="none"/>
        </w:rPr>
        <w:t>交货和验收</w:t>
      </w:r>
    </w:p>
    <w:p w14:paraId="3B927A27">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在合同签订生效后</w:t>
      </w:r>
      <w:r>
        <w:rPr>
          <w:rFonts w:hint="eastAsia" w:ascii="宋体" w:hAnsi="宋体" w:eastAsia="宋体" w:cs="宋体"/>
          <w:color w:val="auto"/>
          <w:sz w:val="24"/>
          <w:szCs w:val="24"/>
          <w:highlight w:val="none"/>
          <w:u w:val="single"/>
          <w:lang w:val="en-US" w:eastAsia="zh-CN"/>
        </w:rPr>
        <w:t>60</w:t>
      </w:r>
      <w:r>
        <w:rPr>
          <w:rFonts w:hint="eastAsia" w:ascii="宋体" w:hAnsi="宋体" w:eastAsia="宋体" w:cs="宋体"/>
          <w:color w:val="auto"/>
          <w:sz w:val="24"/>
          <w:szCs w:val="24"/>
          <w:highlight w:val="none"/>
        </w:rPr>
        <w:t>日内将仪器设备运至采购单位，安装调试并经甲方验收合格后方可认为交货完成。仪器设备到达安装现场后，乙方应提供详细发货清单，由甲方打开包装验货、检查货物数量。验收中发现设备无法正常运行或设备硬件、软件问题由厂家免费更换和维修。设备经三次验收未通过（三个月以内），甲方有权要求退货，解除合同，给甲方造成损失的，应赔偿相应损失（合同金额的10%）。无正当理由延期交付的，乙方将承担相应赔偿。</w:t>
      </w:r>
    </w:p>
    <w:p w14:paraId="3CDDD8ED">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应能保证所提供设备涉及到的知识产权和所提供的软件、技术资料是合法取得，并享有完整的知识产权，不会因为甲方的使用而被责令停止使用、追偿或要求赔偿损失，如出现此情况，一切经济和法律责任均由乙方承担。乙方提供的所有硬件设备必须为合格产品，质量符合国际或国家通用标准，如硬件出现质量问题或系假冒伪劣产品，乙方负责包退、包换，发生的费用由供应商负责。</w:t>
      </w:r>
    </w:p>
    <w:p w14:paraId="3EC5A13E">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所有设备和附配件名称均应符合其规定的性能、无瑕疵和缺陷，必须有质量检验合格证、装箱单、产品安装使用说明书等相关资料，在交货时必须原包装现场拆封验收。</w:t>
      </w:r>
    </w:p>
    <w:p w14:paraId="74AE892A">
      <w:pPr>
        <w:keepNext w:val="0"/>
        <w:keepLines w:val="0"/>
        <w:pageBreakBefore w:val="0"/>
        <w:widowControl/>
        <w:numPr>
          <w:ilvl w:val="0"/>
          <w:numId w:val="0"/>
        </w:numPr>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bidi="ar-SA"/>
        </w:rPr>
        <w:t>四、</w:t>
      </w:r>
      <w:r>
        <w:rPr>
          <w:rFonts w:hint="eastAsia" w:ascii="宋体" w:hAnsi="宋体" w:eastAsia="宋体" w:cs="宋体"/>
          <w:b/>
          <w:color w:val="auto"/>
          <w:sz w:val="24"/>
          <w:szCs w:val="24"/>
          <w:highlight w:val="none"/>
        </w:rPr>
        <w:t>质量保证及售后服务要求</w:t>
      </w:r>
    </w:p>
    <w:p w14:paraId="48B7B15B">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质保期：</w:t>
      </w:r>
    </w:p>
    <w:p w14:paraId="73BBC60A">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质保期</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rPr>
        <w:t>年（自设备验收合格之日起计算）。</w:t>
      </w:r>
      <w:r>
        <w:rPr>
          <w:rFonts w:hint="eastAsia" w:ascii="宋体" w:hAnsi="宋体" w:eastAsia="宋体" w:cs="宋体"/>
          <w:color w:val="auto"/>
          <w:sz w:val="24"/>
          <w:szCs w:val="24"/>
          <w:highlight w:val="none"/>
        </w:rPr>
        <w:t>在质保期内，对于非人为损坏的所有器件包括进口器件，均免费更换，对于非人为因素出现的任何仪器故障均免费维修。</w:t>
      </w:r>
    </w:p>
    <w:p w14:paraId="498FD2B8">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售后服务</w:t>
      </w:r>
    </w:p>
    <w:p w14:paraId="4F400C7A">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售后服务按照采购文件中的承诺进行。</w:t>
      </w:r>
    </w:p>
    <w:p w14:paraId="3D46E117">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3.技术服务与技术培训</w:t>
      </w:r>
    </w:p>
    <w:p w14:paraId="1277578D">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技术服务与技术培训按照采购文件中的承诺进行。</w:t>
      </w:r>
    </w:p>
    <w:p w14:paraId="612ADF4B">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五、货款的支付</w:t>
      </w:r>
    </w:p>
    <w:p w14:paraId="620C614C">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合同签订并生效后，待设备到场、安装调试完毕且经验收合格，甲方应在收到乙方开具的合规增值税发票后支付全部合同款项。</w:t>
      </w:r>
    </w:p>
    <w:p w14:paraId="6AB02D8A">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六、知识产权</w:t>
      </w:r>
    </w:p>
    <w:p w14:paraId="53D693F2">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1.乙方保证销售本合同项下的产品和服务未侵害任何第三方的知识产权，否则由乙方按甲方要求妥善处理好相关问题，并承担由此导致的法律责任，甲方实际承担法律责任产生损失的，有权向乙方全额追偿。</w:t>
      </w:r>
    </w:p>
    <w:p w14:paraId="59F4452D">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2.乙方保证对本合同所交易的产品具有完整的所有权或者经过合法的授权进行处分，甲方是善意地购买该产品及安装和相应的服务，任何第三方对该产品主张权利， 均由乙方按甲方要求妥善处理好相关问题，并承担由此导致的法律责任，甲方实际承担法律责任产生损失的，有权向乙方全额追偿。</w:t>
      </w:r>
    </w:p>
    <w:p w14:paraId="2285E1CF">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3.如乙方所交付的产品是按照甲方提供的技术图纸、技术标准、规格、样品等生产的，则甲方提供的技术图纸、技术标准、规格等属于甲方的知识产权，仅限用于乙方提供给甲方的产品上，不得用于其他目的。</w:t>
      </w:r>
    </w:p>
    <w:p w14:paraId="7A6A242B">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七、保密义务</w:t>
      </w:r>
    </w:p>
    <w:p w14:paraId="323FB50A">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各方对本合同及相关内容，在签订、履行本合同过程中获悉对方的技术参数、制造工艺、产品图纸、技术诀窍、技术经验、价格方案以及其他具有经济价值的技术信息、经营信息等信息，均应当予以保密，并不得超出本合同目的范围利用对方该等信息。</w:t>
      </w:r>
    </w:p>
    <w:p w14:paraId="68492D80">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2.各方对对方的保密义务不受合同履行期限的限制，合同履行完毕、合同终止、 解除均不免除其保密义务。 </w:t>
      </w:r>
    </w:p>
    <w:p w14:paraId="2F908F8C">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八、违约责任</w:t>
      </w:r>
    </w:p>
    <w:p w14:paraId="28089B21">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交付产品、完成安装调试的，每逾期一日，乙方应按合同总价的万分之三(不足500元的，按500元计)向甲方承担迟延履行违约金。若乙方逾期超过30日的，甲方有权单方解除本合同。如甲方逾期提货的每逾期一日，乙方应按合同总价的万分之三(不足500元的，按500元计)向乙方承担迟延履行违约金。若甲方逾期超过30日的，乙方有权单方解除本合同。</w:t>
      </w:r>
    </w:p>
    <w:p w14:paraId="2D36D83A">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2.若产品不符合合同约定或存在质量问题的，甲方有权选择以下处理方式：</w:t>
      </w:r>
    </w:p>
    <w:p w14:paraId="7E937482">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退货：甲方要求退货的，乙方应在收到甲方发出的退货要求后5个工作日内将退货产品提走并返还甲方已支付的退货产品货款。如乙方未按照约定的期限处理退货的，视为乙方放弃该批产品的所有权，甲方有权自行处置，处置后所得款项不足以弥补甲方已支付款项的，甲方有权继续向乙方主张剩余款项。</w:t>
      </w:r>
    </w:p>
    <w:p w14:paraId="105BF2F3">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2.2换货或返修：甲方要求换货或返修的，乙方应当在收到甲方通知要求后5日内更换或返修完成，同时自甲方通知之日至乙方更换或返修重新交付之日止，按照本合同8.1条约定向甲方承担逾期交付违约责任。</w:t>
      </w:r>
    </w:p>
    <w:p w14:paraId="77BA896F">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3.如乙方相同规格产品累计出现3次相同质量问题，甲方有权单方解除本合同。</w:t>
      </w:r>
    </w:p>
    <w:p w14:paraId="2B1550BA">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.乙方违反本合同第六条、第七条约定的，乙方应赔偿给甲方造成的所有损失，并另行向甲方承担合同总价5%的惩罚性违约金。 </w:t>
      </w:r>
    </w:p>
    <w:p w14:paraId="4054BA7B">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.甲方依照本合同约定单方解除合同的，乙方应在5个工作日内返还甲方已支付的所有费用，并向甲方承担合同总价5%的违约金。</w:t>
      </w:r>
    </w:p>
    <w:p w14:paraId="2C594C47">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乙方违反本合同约定的，除按照相关条款承担违约金外，乙方还应赔偿给甲方造成的所有损失。甲方的损失包括但不限于，因乙方违约而造成甲方的实际损失、可得利益损失、客户索赔，因产品质量不合格而产生的检验、维修、停线、报废等费用，因处理乙方违约而支出的调查费、律师费、仲裁或诉讼费、公证费、诉讼保全担保费用、差旅费、交通费、住宿费等合理费用。</w:t>
      </w:r>
    </w:p>
    <w:p w14:paraId="25D9724F">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7.甲方有权从应付乙方款项中直接扣除乙方应承担的违约金、损失赔偿等费用。</w:t>
      </w:r>
    </w:p>
    <w:p w14:paraId="5D32489A">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九</w:t>
      </w:r>
      <w:r>
        <w:rPr>
          <w:rFonts w:hint="eastAsia" w:ascii="宋体" w:hAnsi="宋体" w:eastAsia="宋体" w:cs="宋体"/>
          <w:b/>
          <w:bCs/>
          <w:color w:val="auto"/>
          <w:sz w:val="24"/>
          <w:szCs w:val="24"/>
          <w:highlight w:val="none"/>
        </w:rPr>
        <w:t>、解决纠纷的方式：</w:t>
      </w:r>
    </w:p>
    <w:p w14:paraId="1032810D">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1．甲、乙双方协商解决。</w:t>
      </w:r>
    </w:p>
    <w:p w14:paraId="5F8BF72C">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2．若协商解决不成，则通过向甲方所在地人民法院提起诉讼解决。</w:t>
      </w:r>
    </w:p>
    <w:p w14:paraId="045C7B9D">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、合同生效：</w:t>
      </w:r>
      <w:r>
        <w:rPr>
          <w:rFonts w:hint="eastAsia" w:ascii="宋体" w:hAnsi="宋体" w:eastAsia="宋体" w:cs="宋体"/>
          <w:color w:val="auto"/>
          <w:sz w:val="24"/>
          <w:szCs w:val="24"/>
          <w:highlight w:val="none"/>
        </w:rPr>
        <w:t>本合同自双方签名盖章之日起生效。</w:t>
      </w:r>
    </w:p>
    <w:p w14:paraId="486BF854">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十一</w:t>
      </w:r>
      <w:r>
        <w:rPr>
          <w:rFonts w:hint="eastAsia" w:ascii="宋体" w:hAnsi="宋体" w:eastAsia="宋体" w:cs="宋体"/>
          <w:b/>
          <w:color w:val="auto"/>
          <w:sz w:val="24"/>
          <w:szCs w:val="24"/>
          <w:highlight w:val="none"/>
        </w:rPr>
        <w:t>、合同份数：</w:t>
      </w:r>
      <w:r>
        <w:rPr>
          <w:rFonts w:hint="eastAsia" w:ascii="宋体" w:hAnsi="宋体" w:eastAsia="宋体" w:cs="宋体"/>
          <w:color w:val="auto"/>
          <w:sz w:val="24"/>
          <w:szCs w:val="24"/>
          <w:highlight w:val="none"/>
        </w:rPr>
        <w:t>本合同一式</w:t>
      </w:r>
      <w:r>
        <w:rPr>
          <w:rFonts w:hint="eastAsia" w:ascii="宋体" w:hAnsi="宋体" w:eastAsia="宋体" w:cs="宋体"/>
          <w:b/>
          <w:bCs/>
          <w:color w:val="auto"/>
          <w:sz w:val="24"/>
          <w:szCs w:val="24"/>
          <w:highlight w:val="none"/>
        </w:rPr>
        <w:t>伍</w:t>
      </w:r>
      <w:r>
        <w:rPr>
          <w:rFonts w:hint="eastAsia" w:ascii="宋体" w:hAnsi="宋体" w:eastAsia="宋体" w:cs="宋体"/>
          <w:color w:val="auto"/>
          <w:sz w:val="24"/>
          <w:szCs w:val="24"/>
          <w:highlight w:val="none"/>
        </w:rPr>
        <w:t>份。甲、乙双方各执</w:t>
      </w:r>
      <w:r>
        <w:rPr>
          <w:rFonts w:hint="eastAsia" w:ascii="宋体" w:hAnsi="宋体" w:eastAsia="宋体" w:cs="宋体"/>
          <w:b/>
          <w:bCs/>
          <w:color w:val="auto"/>
          <w:sz w:val="24"/>
          <w:szCs w:val="24"/>
          <w:highlight w:val="none"/>
        </w:rPr>
        <w:t>贰</w:t>
      </w:r>
      <w:r>
        <w:rPr>
          <w:rFonts w:hint="eastAsia" w:ascii="宋体" w:hAnsi="宋体" w:eastAsia="宋体" w:cs="宋体"/>
          <w:color w:val="auto"/>
          <w:sz w:val="24"/>
          <w:szCs w:val="24"/>
          <w:highlight w:val="none"/>
        </w:rPr>
        <w:t>份，采购代理机构执</w:t>
      </w:r>
      <w:r>
        <w:rPr>
          <w:rFonts w:hint="eastAsia" w:ascii="宋体" w:hAnsi="宋体" w:eastAsia="宋体" w:cs="宋体"/>
          <w:b/>
          <w:bCs/>
          <w:color w:val="auto"/>
          <w:sz w:val="24"/>
          <w:szCs w:val="24"/>
          <w:highlight w:val="none"/>
        </w:rPr>
        <w:t>壹</w:t>
      </w:r>
      <w:r>
        <w:rPr>
          <w:rFonts w:hint="eastAsia" w:ascii="宋体" w:hAnsi="宋体" w:eastAsia="宋体" w:cs="宋体"/>
          <w:color w:val="auto"/>
          <w:sz w:val="24"/>
          <w:szCs w:val="24"/>
          <w:highlight w:val="none"/>
        </w:rPr>
        <w:t>份。</w:t>
      </w:r>
    </w:p>
    <w:p w14:paraId="73ED4770">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color w:val="auto"/>
          <w:highlight w:val="none"/>
        </w:rPr>
      </w:pPr>
    </w:p>
    <w:p w14:paraId="6EBD895A">
      <w:pPr>
        <w:spacing w:line="360" w:lineRule="auto"/>
        <w:ind w:firstLine="480" w:firstLineChars="200"/>
      </w:pPr>
    </w:p>
    <w:tbl>
      <w:tblPr>
        <w:tblStyle w:val="13"/>
        <w:tblW w:w="10642" w:type="dxa"/>
        <w:jc w:val="center"/>
        <w:tblLayout w:type="autofit"/>
        <w:tblCellMar>
          <w:top w:w="0" w:type="dxa"/>
          <w:left w:w="108" w:type="dxa"/>
          <w:bottom w:w="0" w:type="dxa"/>
          <w:right w:w="108" w:type="dxa"/>
        </w:tblCellMar>
      </w:tblPr>
      <w:tblGrid>
        <w:gridCol w:w="5315"/>
        <w:gridCol w:w="5327"/>
      </w:tblGrid>
      <w:tr w14:paraId="3223A9B9">
        <w:trPr>
          <w:jc w:val="center"/>
        </w:trPr>
        <w:tc>
          <w:tcPr>
            <w:tcW w:w="5315" w:type="dxa"/>
            <w:noWrap w:val="0"/>
            <w:vAlign w:val="center"/>
          </w:tcPr>
          <w:p w14:paraId="7713EF42">
            <w:pPr>
              <w:spacing w:line="360" w:lineRule="auto"/>
            </w:pPr>
            <w:r>
              <w:rPr>
                <w:rFonts w:hint="eastAsia"/>
              </w:rPr>
              <w:t xml:space="preserve">甲方（盖公章）：  </w:t>
            </w:r>
          </w:p>
        </w:tc>
        <w:tc>
          <w:tcPr>
            <w:tcW w:w="5327" w:type="dxa"/>
            <w:noWrap w:val="0"/>
            <w:vAlign w:val="center"/>
          </w:tcPr>
          <w:p w14:paraId="64DB150D">
            <w:pPr>
              <w:spacing w:line="360" w:lineRule="auto"/>
            </w:pPr>
            <w:r>
              <w:rPr>
                <w:rFonts w:hint="eastAsia"/>
              </w:rPr>
              <w:t>乙方（盖公章）：</w:t>
            </w:r>
          </w:p>
        </w:tc>
      </w:tr>
      <w:tr w14:paraId="503F8BDD">
        <w:tblPrEx>
          <w:tblCellMar>
            <w:top w:w="0" w:type="dxa"/>
            <w:left w:w="108" w:type="dxa"/>
            <w:bottom w:w="0" w:type="dxa"/>
            <w:right w:w="108" w:type="dxa"/>
          </w:tblCellMar>
        </w:tblPrEx>
        <w:trPr>
          <w:jc w:val="center"/>
        </w:trPr>
        <w:tc>
          <w:tcPr>
            <w:tcW w:w="5315" w:type="dxa"/>
            <w:noWrap w:val="0"/>
            <w:vAlign w:val="center"/>
          </w:tcPr>
          <w:p w14:paraId="595EB76B">
            <w:pPr>
              <w:spacing w:line="360" w:lineRule="auto"/>
            </w:pPr>
            <w:r>
              <w:rPr>
                <w:rFonts w:hint="eastAsia"/>
              </w:rPr>
              <w:t>单位地址：</w:t>
            </w:r>
          </w:p>
        </w:tc>
        <w:tc>
          <w:tcPr>
            <w:tcW w:w="5327" w:type="dxa"/>
            <w:noWrap w:val="0"/>
            <w:vAlign w:val="center"/>
          </w:tcPr>
          <w:p w14:paraId="3C39F3D5">
            <w:pPr>
              <w:spacing w:line="360" w:lineRule="auto"/>
            </w:pPr>
            <w:r>
              <w:rPr>
                <w:rFonts w:hint="eastAsia"/>
              </w:rPr>
              <w:t>单位地址：</w:t>
            </w:r>
          </w:p>
        </w:tc>
      </w:tr>
      <w:tr w14:paraId="5AA6718D">
        <w:tblPrEx>
          <w:tblCellMar>
            <w:top w:w="0" w:type="dxa"/>
            <w:left w:w="108" w:type="dxa"/>
            <w:bottom w:w="0" w:type="dxa"/>
            <w:right w:w="108" w:type="dxa"/>
          </w:tblCellMar>
        </w:tblPrEx>
        <w:trPr>
          <w:jc w:val="center"/>
        </w:trPr>
        <w:tc>
          <w:tcPr>
            <w:tcW w:w="5315" w:type="dxa"/>
            <w:noWrap w:val="0"/>
            <w:vAlign w:val="center"/>
          </w:tcPr>
          <w:p w14:paraId="0C449937">
            <w:pPr>
              <w:spacing w:line="360" w:lineRule="auto"/>
            </w:pPr>
            <w:r>
              <w:rPr>
                <w:rFonts w:hint="eastAsia"/>
              </w:rPr>
              <w:t>法定代表人：</w:t>
            </w:r>
          </w:p>
        </w:tc>
        <w:tc>
          <w:tcPr>
            <w:tcW w:w="5327" w:type="dxa"/>
            <w:noWrap w:val="0"/>
            <w:vAlign w:val="center"/>
          </w:tcPr>
          <w:p w14:paraId="48147A99">
            <w:pPr>
              <w:spacing w:line="360" w:lineRule="auto"/>
            </w:pPr>
            <w:r>
              <w:rPr>
                <w:rFonts w:hint="eastAsia"/>
              </w:rPr>
              <w:t>法定代表人：</w:t>
            </w:r>
          </w:p>
        </w:tc>
      </w:tr>
      <w:tr w14:paraId="7A42C394">
        <w:tblPrEx>
          <w:tblCellMar>
            <w:top w:w="0" w:type="dxa"/>
            <w:left w:w="108" w:type="dxa"/>
            <w:bottom w:w="0" w:type="dxa"/>
            <w:right w:w="108" w:type="dxa"/>
          </w:tblCellMar>
        </w:tblPrEx>
        <w:trPr>
          <w:jc w:val="center"/>
        </w:trPr>
        <w:tc>
          <w:tcPr>
            <w:tcW w:w="5315" w:type="dxa"/>
            <w:noWrap w:val="0"/>
            <w:vAlign w:val="center"/>
          </w:tcPr>
          <w:p w14:paraId="3DEADED1">
            <w:pPr>
              <w:spacing w:line="360" w:lineRule="auto"/>
            </w:pPr>
            <w:r>
              <w:rPr>
                <w:rFonts w:hint="eastAsia"/>
              </w:rPr>
              <w:t>代理人：</w:t>
            </w:r>
          </w:p>
        </w:tc>
        <w:tc>
          <w:tcPr>
            <w:tcW w:w="5327" w:type="dxa"/>
            <w:noWrap w:val="0"/>
            <w:vAlign w:val="center"/>
          </w:tcPr>
          <w:p w14:paraId="7037ADE0">
            <w:pPr>
              <w:spacing w:line="360" w:lineRule="auto"/>
            </w:pPr>
            <w:r>
              <w:rPr>
                <w:rFonts w:hint="eastAsia"/>
              </w:rPr>
              <w:t>代理人：</w:t>
            </w:r>
          </w:p>
        </w:tc>
      </w:tr>
      <w:tr w14:paraId="029A75C2">
        <w:tblPrEx>
          <w:tblCellMar>
            <w:top w:w="0" w:type="dxa"/>
            <w:left w:w="108" w:type="dxa"/>
            <w:bottom w:w="0" w:type="dxa"/>
            <w:right w:w="108" w:type="dxa"/>
          </w:tblCellMar>
        </w:tblPrEx>
        <w:trPr>
          <w:jc w:val="center"/>
        </w:trPr>
        <w:tc>
          <w:tcPr>
            <w:tcW w:w="5315" w:type="dxa"/>
            <w:noWrap w:val="0"/>
            <w:vAlign w:val="center"/>
          </w:tcPr>
          <w:p w14:paraId="5363D6B4">
            <w:pPr>
              <w:spacing w:line="360" w:lineRule="auto"/>
            </w:pPr>
            <w:r>
              <w:rPr>
                <w:rFonts w:hint="eastAsia"/>
              </w:rPr>
              <w:t>电话：</w:t>
            </w:r>
          </w:p>
        </w:tc>
        <w:tc>
          <w:tcPr>
            <w:tcW w:w="5327" w:type="dxa"/>
            <w:noWrap w:val="0"/>
            <w:vAlign w:val="center"/>
          </w:tcPr>
          <w:p w14:paraId="5ADE4D28">
            <w:pPr>
              <w:spacing w:line="360" w:lineRule="auto"/>
            </w:pPr>
            <w:r>
              <w:rPr>
                <w:rFonts w:hint="eastAsia"/>
              </w:rPr>
              <w:t>电话：</w:t>
            </w:r>
          </w:p>
        </w:tc>
      </w:tr>
      <w:tr w14:paraId="32CD2D27">
        <w:tblPrEx>
          <w:tblCellMar>
            <w:top w:w="0" w:type="dxa"/>
            <w:left w:w="108" w:type="dxa"/>
            <w:bottom w:w="0" w:type="dxa"/>
            <w:right w:w="108" w:type="dxa"/>
          </w:tblCellMar>
        </w:tblPrEx>
        <w:trPr>
          <w:jc w:val="center"/>
        </w:trPr>
        <w:tc>
          <w:tcPr>
            <w:tcW w:w="5315" w:type="dxa"/>
            <w:noWrap w:val="0"/>
            <w:vAlign w:val="center"/>
          </w:tcPr>
          <w:p w14:paraId="7333D16B">
            <w:pPr>
              <w:spacing w:line="360" w:lineRule="auto"/>
            </w:pPr>
            <w:r>
              <w:rPr>
                <w:rFonts w:hint="eastAsia"/>
              </w:rPr>
              <w:t>传真：</w:t>
            </w:r>
          </w:p>
        </w:tc>
        <w:tc>
          <w:tcPr>
            <w:tcW w:w="5327" w:type="dxa"/>
            <w:noWrap w:val="0"/>
            <w:vAlign w:val="center"/>
          </w:tcPr>
          <w:p w14:paraId="417423B6">
            <w:pPr>
              <w:spacing w:line="360" w:lineRule="auto"/>
            </w:pPr>
            <w:r>
              <w:rPr>
                <w:rFonts w:hint="eastAsia"/>
              </w:rPr>
              <w:t>传真：</w:t>
            </w:r>
          </w:p>
        </w:tc>
      </w:tr>
      <w:tr w14:paraId="6B88E9C5">
        <w:tblPrEx>
          <w:tblCellMar>
            <w:top w:w="0" w:type="dxa"/>
            <w:left w:w="108" w:type="dxa"/>
            <w:bottom w:w="0" w:type="dxa"/>
            <w:right w:w="108" w:type="dxa"/>
          </w:tblCellMar>
        </w:tblPrEx>
        <w:trPr>
          <w:jc w:val="center"/>
        </w:trPr>
        <w:tc>
          <w:tcPr>
            <w:tcW w:w="5315" w:type="dxa"/>
            <w:noWrap w:val="0"/>
            <w:vAlign w:val="center"/>
          </w:tcPr>
          <w:p w14:paraId="0B9EA904">
            <w:pPr>
              <w:spacing w:line="360" w:lineRule="auto"/>
            </w:pPr>
            <w:r>
              <w:rPr>
                <w:rFonts w:hint="eastAsia"/>
              </w:rPr>
              <w:t>开户银行：</w:t>
            </w:r>
          </w:p>
        </w:tc>
        <w:tc>
          <w:tcPr>
            <w:tcW w:w="5327" w:type="dxa"/>
            <w:noWrap w:val="0"/>
            <w:vAlign w:val="center"/>
          </w:tcPr>
          <w:p w14:paraId="33CCACF5">
            <w:pPr>
              <w:spacing w:line="360" w:lineRule="auto"/>
            </w:pPr>
            <w:r>
              <w:rPr>
                <w:rFonts w:hint="eastAsia"/>
              </w:rPr>
              <w:t>开户银行：</w:t>
            </w:r>
          </w:p>
        </w:tc>
      </w:tr>
      <w:tr w14:paraId="2704BE35">
        <w:tblPrEx>
          <w:tblCellMar>
            <w:top w:w="0" w:type="dxa"/>
            <w:left w:w="108" w:type="dxa"/>
            <w:bottom w:w="0" w:type="dxa"/>
            <w:right w:w="108" w:type="dxa"/>
          </w:tblCellMar>
        </w:tblPrEx>
        <w:trPr>
          <w:jc w:val="center"/>
        </w:trPr>
        <w:tc>
          <w:tcPr>
            <w:tcW w:w="5315" w:type="dxa"/>
            <w:noWrap w:val="0"/>
            <w:vAlign w:val="center"/>
          </w:tcPr>
          <w:p w14:paraId="50D1B9C5">
            <w:pPr>
              <w:spacing w:line="360" w:lineRule="auto"/>
            </w:pPr>
            <w:r>
              <w:rPr>
                <w:rFonts w:hint="eastAsia"/>
              </w:rPr>
              <w:t>银行帐号：</w:t>
            </w:r>
          </w:p>
        </w:tc>
        <w:tc>
          <w:tcPr>
            <w:tcW w:w="5327" w:type="dxa"/>
            <w:noWrap w:val="0"/>
            <w:vAlign w:val="center"/>
          </w:tcPr>
          <w:p w14:paraId="2B63AC8F">
            <w:pPr>
              <w:spacing w:line="360" w:lineRule="auto"/>
            </w:pPr>
            <w:r>
              <w:rPr>
                <w:rFonts w:hint="eastAsia"/>
              </w:rPr>
              <w:t>银行帐号：</w:t>
            </w:r>
          </w:p>
        </w:tc>
      </w:tr>
      <w:tr w14:paraId="1142F6D6">
        <w:tblPrEx>
          <w:tblCellMar>
            <w:top w:w="0" w:type="dxa"/>
            <w:left w:w="108" w:type="dxa"/>
            <w:bottom w:w="0" w:type="dxa"/>
            <w:right w:w="108" w:type="dxa"/>
          </w:tblCellMar>
        </w:tblPrEx>
        <w:trPr>
          <w:jc w:val="center"/>
        </w:trPr>
        <w:tc>
          <w:tcPr>
            <w:tcW w:w="5315" w:type="dxa"/>
            <w:noWrap w:val="0"/>
            <w:vAlign w:val="center"/>
          </w:tcPr>
          <w:p w14:paraId="10DDF847">
            <w:pPr>
              <w:spacing w:line="360" w:lineRule="auto"/>
            </w:pPr>
            <w:r>
              <w:rPr>
                <w:rFonts w:hint="eastAsia"/>
              </w:rPr>
              <w:t>签订日期：  年  月   日</w:t>
            </w:r>
          </w:p>
        </w:tc>
        <w:tc>
          <w:tcPr>
            <w:tcW w:w="5327" w:type="dxa"/>
            <w:noWrap w:val="0"/>
            <w:vAlign w:val="center"/>
          </w:tcPr>
          <w:p w14:paraId="2D6A8BD6">
            <w:pPr>
              <w:spacing w:line="360" w:lineRule="auto"/>
            </w:pPr>
            <w:r>
              <w:rPr>
                <w:rFonts w:hint="eastAsia"/>
              </w:rPr>
              <w:t>签订日期：  年  月   日</w:t>
            </w:r>
          </w:p>
        </w:tc>
      </w:tr>
    </w:tbl>
    <w:p w14:paraId="1D36BB1B">
      <w:pPr>
        <w:spacing w:line="360" w:lineRule="auto"/>
      </w:pPr>
    </w:p>
    <w:p w14:paraId="1B4AD213">
      <w:pPr>
        <w:pStyle w:val="19"/>
        <w:rPr>
          <w:rFonts w:hAnsi="宋体" w:cs="Times New Roman"/>
          <w:color w:val="auto"/>
          <w:kern w:val="2"/>
        </w:rPr>
      </w:pPr>
    </w:p>
    <w:p w14:paraId="340D5FAB">
      <w:pPr>
        <w:pStyle w:val="19"/>
        <w:rPr>
          <w:rFonts w:hAnsi="宋体" w:cs="Times New Roman"/>
          <w:color w:val="auto"/>
          <w:kern w:val="2"/>
        </w:rPr>
      </w:pPr>
    </w:p>
    <w:p w14:paraId="09ABD8A3">
      <w:pPr>
        <w:pStyle w:val="19"/>
        <w:spacing w:line="360" w:lineRule="auto"/>
        <w:rPr>
          <w:rFonts w:hAnsi="宋体" w:cs="Times New Roman"/>
          <w:color w:val="auto"/>
          <w:kern w:val="2"/>
        </w:rPr>
      </w:pPr>
      <w:r>
        <w:rPr>
          <w:rFonts w:hint="eastAsia" w:hAnsi="宋体" w:cs="Times New Roman"/>
          <w:color w:val="auto"/>
          <w:kern w:val="2"/>
        </w:rPr>
        <w:t>采购代理机构（见证方盖公章）：</w:t>
      </w:r>
    </w:p>
    <w:p w14:paraId="38D05BE1">
      <w:pPr>
        <w:pStyle w:val="19"/>
        <w:spacing w:line="360" w:lineRule="auto"/>
        <w:rPr>
          <w:rFonts w:hAnsi="宋体" w:cs="Times New Roman"/>
          <w:color w:val="auto"/>
          <w:kern w:val="2"/>
        </w:rPr>
      </w:pPr>
      <w:r>
        <w:rPr>
          <w:rFonts w:hint="eastAsia" w:hAnsi="宋体" w:cs="Times New Roman"/>
          <w:color w:val="auto"/>
          <w:kern w:val="2"/>
        </w:rPr>
        <w:t>单位地址：</w:t>
      </w:r>
    </w:p>
    <w:p w14:paraId="2E463D95">
      <w:pPr>
        <w:pStyle w:val="19"/>
        <w:spacing w:line="360" w:lineRule="auto"/>
        <w:rPr>
          <w:rFonts w:hAnsi="宋体" w:cs="Times New Roman"/>
          <w:color w:val="auto"/>
          <w:kern w:val="2"/>
        </w:rPr>
      </w:pPr>
      <w:r>
        <w:rPr>
          <w:rFonts w:hint="eastAsia" w:hAnsi="宋体" w:cs="Times New Roman"/>
          <w:color w:val="auto"/>
          <w:kern w:val="2"/>
        </w:rPr>
        <w:t>法定代表人：</w:t>
      </w:r>
    </w:p>
    <w:p w14:paraId="367CBD2A">
      <w:pPr>
        <w:pStyle w:val="19"/>
        <w:spacing w:line="360" w:lineRule="auto"/>
        <w:rPr>
          <w:rFonts w:hAnsi="宋体" w:cs="Times New Roman"/>
          <w:color w:val="auto"/>
          <w:kern w:val="2"/>
        </w:rPr>
      </w:pPr>
      <w:r>
        <w:rPr>
          <w:rFonts w:hint="eastAsia" w:hAnsi="宋体" w:cs="Times New Roman"/>
          <w:color w:val="auto"/>
          <w:kern w:val="2"/>
        </w:rPr>
        <w:t>代理人：</w:t>
      </w:r>
    </w:p>
    <w:p w14:paraId="1C9781DB">
      <w:pPr>
        <w:ind w:firstLine="482" w:firstLineChars="200"/>
        <w:rPr>
          <w:b/>
          <w:bCs/>
        </w:rPr>
      </w:pPr>
    </w:p>
    <w:p w14:paraId="1492CAA1">
      <w:pPr>
        <w:ind w:firstLine="482" w:firstLineChars="200"/>
        <w:rPr>
          <w:b/>
          <w:bCs/>
        </w:rPr>
      </w:pPr>
    </w:p>
    <w:p w14:paraId="48ABFAA4">
      <w:pPr>
        <w:ind w:firstLine="482" w:firstLineChars="200"/>
        <w:rPr>
          <w:b/>
          <w:bCs/>
        </w:rPr>
      </w:pPr>
    </w:p>
    <w:p w14:paraId="711B6255">
      <w:pPr>
        <w:ind w:firstLine="482" w:firstLineChars="200"/>
        <w:rPr>
          <w:b/>
          <w:bCs/>
        </w:rPr>
      </w:pPr>
    </w:p>
    <w:p w14:paraId="7C9A03E5">
      <w:pPr>
        <w:ind w:firstLine="482" w:firstLineChars="200"/>
        <w:rPr>
          <w:b/>
          <w:bCs/>
        </w:rPr>
      </w:pPr>
    </w:p>
    <w:p w14:paraId="62C43058">
      <w:pPr>
        <w:ind w:firstLine="482" w:firstLineChars="200"/>
        <w:rPr>
          <w:b/>
          <w:bCs/>
        </w:rPr>
      </w:pPr>
    </w:p>
    <w:p w14:paraId="41747D27">
      <w:pPr>
        <w:ind w:firstLine="482" w:firstLineChars="200"/>
        <w:rPr>
          <w:b/>
          <w:bCs/>
        </w:rPr>
      </w:pPr>
    </w:p>
    <w:p w14:paraId="23863F10">
      <w:pPr>
        <w:ind w:firstLine="482" w:firstLineChars="200"/>
        <w:rPr>
          <w:b/>
          <w:bCs/>
        </w:rPr>
      </w:pPr>
    </w:p>
    <w:p w14:paraId="7A2BB1ED">
      <w:pPr>
        <w:ind w:firstLine="482" w:firstLineChars="200"/>
        <w:rPr>
          <w:b/>
          <w:bCs/>
        </w:rPr>
      </w:pPr>
    </w:p>
    <w:p w14:paraId="32C64B78">
      <w:pPr>
        <w:ind w:firstLine="482" w:firstLineChars="200"/>
      </w:pPr>
      <w:r>
        <w:rPr>
          <w:rFonts w:hint="eastAsia"/>
          <w:b/>
          <w:bCs/>
        </w:rPr>
        <w:t>注：</w:t>
      </w:r>
      <w:r>
        <w:rPr>
          <w:rFonts w:hint="eastAsia"/>
        </w:rPr>
        <w:t>以上是合同的简易模版，仅供甲乙双方签订合同时参考，具体条款详见采购文件中所对应的采购内容及要求，其余条款按照《中华人民共和国民法典》、其他有关法律、行政法规以及省、市、区规范性文件规定，由甲乙双方协商一致后自拟合同。</w:t>
      </w:r>
    </w:p>
    <w:p w14:paraId="27EB6E29">
      <w:pPr>
        <w:pStyle w:val="3"/>
        <w:keepLines w:val="0"/>
        <w:widowControl/>
        <w:autoSpaceDE w:val="0"/>
        <w:autoSpaceDN w:val="0"/>
        <w:adjustRightInd w:val="0"/>
        <w:spacing w:line="240" w:lineRule="auto"/>
        <w:jc w:val="center"/>
        <w:rPr>
          <w:bCs w:val="0"/>
          <w:sz w:val="28"/>
          <w:szCs w:val="28"/>
        </w:rPr>
      </w:pPr>
      <w:r>
        <w:rPr>
          <w:rFonts w:hint="eastAsia" w:ascii="宋体" w:hAnsi="宋体" w:eastAsia="宋体"/>
          <w:spacing w:val="23"/>
          <w:sz w:val="24"/>
          <w:szCs w:val="24"/>
        </w:rPr>
        <w:br w:type="page"/>
      </w:r>
      <w:r>
        <w:rPr>
          <w:rFonts w:hint="eastAsia" w:ascii="黑体" w:hAnsi="黑体" w:eastAsia="黑体" w:cs="黑体"/>
          <w:bCs w:val="0"/>
          <w:sz w:val="28"/>
          <w:szCs w:val="28"/>
        </w:rPr>
        <w:t>廉政责任书</w:t>
      </w:r>
    </w:p>
    <w:p w14:paraId="0BAB614C">
      <w:pPr>
        <w:spacing w:before="100" w:beforeAutospacing="1" w:after="326" w:afterLines="100" w:line="360" w:lineRule="auto"/>
        <w:ind w:firstLine="480" w:firstLineChars="200"/>
      </w:pPr>
      <w:r>
        <w:rPr>
          <w:rFonts w:hint="eastAsia" w:cs="Times New Roman"/>
          <w:kern w:val="2"/>
        </w:rPr>
        <w:t>采购单位</w:t>
      </w:r>
      <w:r>
        <w:rPr>
          <w:rFonts w:hint="eastAsia"/>
        </w:rPr>
        <w:t>（甲方）：                      中</w:t>
      </w:r>
      <w:r>
        <w:rPr>
          <w:rFonts w:hint="eastAsia" w:cs="Times New Roman"/>
          <w:kern w:val="2"/>
        </w:rPr>
        <w:t>标单位</w:t>
      </w:r>
      <w:r>
        <w:rPr>
          <w:rFonts w:hint="eastAsia"/>
        </w:rPr>
        <w:t>（乙方）：</w:t>
      </w:r>
    </w:p>
    <w:p w14:paraId="374F5FA3">
      <w:pPr>
        <w:spacing w:line="360" w:lineRule="auto"/>
        <w:ind w:firstLine="480" w:firstLineChars="200"/>
      </w:pPr>
      <w:r>
        <w:rPr>
          <w:rFonts w:hint="eastAsia"/>
        </w:rPr>
        <w:t>为规范双方的各项活动，防止发生谋取不正当利益的违法违纪行为，根据有关法律法规和廉政建设责任规定，特订立本廉政责任书：</w:t>
      </w:r>
    </w:p>
    <w:p w14:paraId="3FA6D9B3">
      <w:pPr>
        <w:spacing w:line="360" w:lineRule="auto"/>
        <w:ind w:firstLine="480" w:firstLineChars="200"/>
        <w:rPr>
          <w:bCs/>
        </w:rPr>
      </w:pPr>
      <w:r>
        <w:rPr>
          <w:rFonts w:hint="eastAsia"/>
          <w:bCs/>
        </w:rPr>
        <w:t xml:space="preserve">本协议所称“关系人”是指近亲属、其他关系密切的亲属、朋友等自然人，有股权等经济联系的法人或其他组织。 </w:t>
      </w:r>
    </w:p>
    <w:p w14:paraId="047A9B87">
      <w:pPr>
        <w:spacing w:line="360" w:lineRule="auto"/>
        <w:ind w:firstLine="480" w:firstLineChars="200"/>
        <w:rPr>
          <w:bCs/>
        </w:rPr>
      </w:pPr>
      <w:r>
        <w:rPr>
          <w:rFonts w:hint="eastAsia"/>
          <w:bCs/>
        </w:rPr>
        <w:t>1、甲乙双方在业务交往中，不论是单位或业务经办人员，均不得以任何形式（如现钞、有价证券、实物等）向对方人员或其他关系人、指定人行贿索贿或给付其他不正当利益。</w:t>
      </w:r>
    </w:p>
    <w:p w14:paraId="793A9252">
      <w:pPr>
        <w:spacing w:line="360" w:lineRule="auto"/>
        <w:ind w:firstLine="480" w:firstLineChars="200"/>
        <w:rPr>
          <w:bCs/>
        </w:rPr>
      </w:pPr>
      <w:r>
        <w:rPr>
          <w:rFonts w:hint="eastAsia"/>
          <w:bCs/>
        </w:rPr>
        <w:t>2、甲乙双方均有责任教育本单位人员，禁止在业务活动中索贿、行贿、受贿，并拒绝对方人员的索贿、行贿行为。</w:t>
      </w:r>
    </w:p>
    <w:p w14:paraId="72A32259">
      <w:pPr>
        <w:spacing w:line="360" w:lineRule="auto"/>
        <w:ind w:firstLine="480" w:firstLineChars="200"/>
        <w:rPr>
          <w:bCs/>
        </w:rPr>
      </w:pPr>
      <w:r>
        <w:rPr>
          <w:rFonts w:hint="eastAsia"/>
          <w:bCs/>
        </w:rPr>
        <w:t>3、在经济交往中，甲乙双方任何一方给予对方让利（返利）、回扣（佣金）、奖励等，均应在主合同中清楚列明，或以书面形式通知对方，并通过双方财务部门收付结算。</w:t>
      </w:r>
    </w:p>
    <w:p w14:paraId="7569E84B">
      <w:pPr>
        <w:spacing w:line="360" w:lineRule="auto"/>
        <w:ind w:firstLine="480" w:firstLineChars="200"/>
        <w:rPr>
          <w:bCs/>
        </w:rPr>
      </w:pPr>
      <w:r>
        <w:rPr>
          <w:rFonts w:hint="eastAsia"/>
          <w:bCs/>
        </w:rPr>
        <w:t>4、若因业务人员提出索贿要求，因此影响甲乙双方的正常业务时，任何一方人员均应向对方检举并提供相关证据，且有权向对方相关部门投诉举报。任何一方不得为自己或他人利益而唆使或利诱对方人员离职或背离职务。</w:t>
      </w:r>
    </w:p>
    <w:p w14:paraId="248A1A26">
      <w:pPr>
        <w:spacing w:line="360" w:lineRule="auto"/>
        <w:ind w:firstLine="480" w:firstLineChars="200"/>
        <w:rPr>
          <w:bCs/>
        </w:rPr>
      </w:pPr>
      <w:r>
        <w:rPr>
          <w:rFonts w:hint="eastAsia"/>
          <w:bCs/>
        </w:rPr>
        <w:t xml:space="preserve">5、任何一方或对另一方人员或亲友进行行贿的，另一方除如数上缴外，还有权向行贿单位通报情况，并按行贿价值金额的 10倍收取廉政建设违约金。违约金可以从主合同价款中直接扣除。 </w:t>
      </w:r>
    </w:p>
    <w:p w14:paraId="5A55CA4D">
      <w:pPr>
        <w:spacing w:line="360" w:lineRule="auto"/>
        <w:ind w:firstLine="480" w:firstLineChars="200"/>
        <w:rPr>
          <w:bCs/>
        </w:rPr>
      </w:pPr>
      <w:r>
        <w:rPr>
          <w:rFonts w:hint="eastAsia"/>
          <w:bCs/>
        </w:rPr>
        <w:t>6、任何一方行贿造成对方损失的，受害方除对受贿当事人依法追究法律责任外，有权终止主合同的继续履行。所发生的经济损失由行贿方单位承担。情节严重的，受害方可直接向有关单位报案。追究行贿方单位的法律责任。</w:t>
      </w:r>
    </w:p>
    <w:p w14:paraId="5F988EC9">
      <w:pPr>
        <w:spacing w:line="360" w:lineRule="auto"/>
        <w:ind w:firstLine="480" w:firstLineChars="200"/>
        <w:rPr>
          <w:rFonts w:ascii="仿宋" w:hAnsi="仿宋" w:eastAsia="仿宋"/>
          <w:bCs/>
        </w:rPr>
      </w:pPr>
      <w:r>
        <w:rPr>
          <w:rFonts w:hint="eastAsia"/>
          <w:bCs/>
        </w:rPr>
        <w:t>7、本责任书作为合同的附件，与合同具有同等法律效力。本责任书自双方签署后立即生效。</w:t>
      </w:r>
    </w:p>
    <w:p w14:paraId="34F69E6A">
      <w:pPr>
        <w:ind w:firstLine="720" w:firstLineChars="300"/>
        <w:rPr>
          <w:bCs/>
        </w:rPr>
      </w:pPr>
    </w:p>
    <w:p w14:paraId="22E396BA">
      <w:pPr>
        <w:ind w:firstLine="720" w:firstLineChars="300"/>
        <w:rPr>
          <w:bCs/>
        </w:rPr>
      </w:pPr>
      <w:r>
        <w:rPr>
          <w:rFonts w:hint="eastAsia"/>
          <w:bCs/>
        </w:rPr>
        <w:t>甲方（盖章）：                          乙方（盖章）：</w:t>
      </w:r>
    </w:p>
    <w:p w14:paraId="1DF41094">
      <w:pPr>
        <w:rPr>
          <w:bCs/>
        </w:rPr>
      </w:pPr>
      <w:r>
        <w:rPr>
          <w:rFonts w:hint="eastAsia"/>
          <w:bCs/>
        </w:rPr>
        <w:t xml:space="preserve">                </w:t>
      </w:r>
    </w:p>
    <w:p w14:paraId="7A1FD33C">
      <w:pPr>
        <w:ind w:firstLine="1920" w:firstLineChars="800"/>
        <w:rPr>
          <w:bCs/>
        </w:rPr>
      </w:pPr>
      <w:r>
        <w:rPr>
          <w:rFonts w:hint="eastAsia"/>
          <w:bCs/>
        </w:rPr>
        <w:t>年   月   日                            年   月   日</w:t>
      </w:r>
    </w:p>
    <w:p w14:paraId="12F54626">
      <w:pPr>
        <w:rPr>
          <w:rFonts w:hint="eastAsia"/>
          <w:b/>
          <w:color w:val="auto"/>
          <w:sz w:val="72"/>
          <w:highlight w:val="none"/>
        </w:rPr>
      </w:pPr>
      <w:r>
        <w:rPr>
          <w:rFonts w:hint="eastAsia"/>
          <w:b/>
          <w:color w:val="auto"/>
          <w:sz w:val="72"/>
          <w:highlight w:val="none"/>
        </w:rPr>
        <w:br w:type="page"/>
      </w:r>
    </w:p>
    <w:p w14:paraId="3AFC4D86">
      <w:pPr>
        <w:pStyle w:val="3"/>
        <w:keepLines w:val="0"/>
        <w:widowControl/>
        <w:autoSpaceDE w:val="0"/>
        <w:autoSpaceDN w:val="0"/>
        <w:adjustRightInd w:val="0"/>
        <w:spacing w:line="240" w:lineRule="auto"/>
        <w:jc w:val="center"/>
        <w:rPr>
          <w:rFonts w:hint="eastAsia" w:ascii="黑体" w:hAnsi="黑体" w:eastAsia="黑体" w:cs="黑体"/>
          <w:bCs w:val="0"/>
          <w:sz w:val="28"/>
          <w:szCs w:val="28"/>
        </w:rPr>
      </w:pPr>
      <w:r>
        <w:rPr>
          <w:rFonts w:hint="eastAsia" w:ascii="黑体" w:hAnsi="黑体" w:eastAsia="黑体" w:cs="黑体"/>
          <w:bCs w:val="0"/>
          <w:sz w:val="28"/>
          <w:szCs w:val="28"/>
        </w:rPr>
        <w:t>安全协议书</w:t>
      </w:r>
    </w:p>
    <w:p w14:paraId="7310DA1B">
      <w:pPr>
        <w:widowControl/>
        <w:spacing w:line="288" w:lineRule="atLeast"/>
        <w:jc w:val="left"/>
        <w:rPr>
          <w:rFonts w:ascii="宋体" w:hAnsi="宋体" w:cs="宋体"/>
          <w:color w:val="000000"/>
          <w:kern w:val="0"/>
          <w:sz w:val="19"/>
          <w:szCs w:val="19"/>
          <w:lang w:bidi="ar"/>
        </w:rPr>
      </w:pPr>
    </w:p>
    <w:p w14:paraId="7E00CAEB">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甲方：                      </w:t>
      </w:r>
    </w:p>
    <w:p w14:paraId="1FBCA917">
      <w:pPr>
        <w:spacing w:line="360" w:lineRule="auto"/>
        <w:ind w:firstLine="480" w:firstLineChars="200"/>
        <w:rPr>
          <w:rFonts w:ascii="宋体" w:hAnsi="宋体" w:cs="宋体"/>
          <w:highlight w:val="none"/>
        </w:rPr>
      </w:pPr>
      <w:r>
        <w:rPr>
          <w:rFonts w:hint="eastAsia" w:ascii="宋体" w:hAnsi="宋体" w:cs="宋体"/>
          <w:sz w:val="24"/>
          <w:highlight w:val="none"/>
        </w:rPr>
        <w:t>乙方：</w:t>
      </w:r>
    </w:p>
    <w:p w14:paraId="53EA373C">
      <w:pPr>
        <w:widowControl/>
        <w:spacing w:after="120" w:line="360" w:lineRule="auto"/>
        <w:ind w:firstLine="480" w:firstLineChars="200"/>
        <w:rPr>
          <w:sz w:val="24"/>
          <w:szCs w:val="19"/>
          <w:highlight w:val="none"/>
        </w:rPr>
      </w:pPr>
      <w:r>
        <w:rPr>
          <w:rFonts w:ascii="宋体" w:hAnsi="宋体" w:cs="宋体"/>
          <w:kern w:val="0"/>
          <w:sz w:val="24"/>
          <w:szCs w:val="19"/>
          <w:highlight w:val="none"/>
          <w:lang w:bidi="ar"/>
        </w:rPr>
        <w:t>为了加强对项目安全的管理，明确甲乙双方的责任和义务，按照 “安全第一、预防为主” 的方针，结合项目现场大楼</w:t>
      </w:r>
      <w:r>
        <w:rPr>
          <w:rFonts w:hint="eastAsia" w:ascii="宋体" w:hAnsi="宋体" w:cs="宋体"/>
          <w:kern w:val="0"/>
          <w:sz w:val="24"/>
          <w:szCs w:val="19"/>
          <w:highlight w:val="none"/>
          <w:lang w:bidi="ar"/>
        </w:rPr>
        <w:t>结构安全、安全文明生产、治安、消防、成品保护等</w:t>
      </w:r>
      <w:r>
        <w:rPr>
          <w:rFonts w:ascii="宋体" w:hAnsi="宋体" w:cs="宋体"/>
          <w:kern w:val="0"/>
          <w:sz w:val="24"/>
          <w:szCs w:val="19"/>
          <w:highlight w:val="none"/>
          <w:lang w:bidi="ar"/>
        </w:rPr>
        <w:t>管理要求，特签订本安全责任协议，以资共同遵守。</w:t>
      </w:r>
    </w:p>
    <w:p w14:paraId="7F9E95D0">
      <w:pPr>
        <w:widowControl/>
        <w:spacing w:after="120" w:line="360" w:lineRule="auto"/>
        <w:ind w:firstLine="480" w:firstLineChars="200"/>
        <w:rPr>
          <w:sz w:val="24"/>
          <w:szCs w:val="19"/>
          <w:highlight w:val="none"/>
        </w:rPr>
      </w:pPr>
      <w:r>
        <w:rPr>
          <w:rFonts w:ascii="宋体" w:hAnsi="宋体" w:cs="宋体"/>
          <w:kern w:val="0"/>
          <w:sz w:val="24"/>
          <w:szCs w:val="19"/>
          <w:highlight w:val="none"/>
          <w:lang w:bidi="ar"/>
        </w:rPr>
        <w:t>一、甲乙双方均严格遵守国家有关安全生产的法律法规规定，认真执行合同中的有关安全要求。乙方承诺项目实施期间无条件配合甲方开展安全监督管理工作，项目实施期间乙方发生的一切安全事故，均由乙方承担全部责任。</w:t>
      </w:r>
    </w:p>
    <w:p w14:paraId="4CB747E2">
      <w:pPr>
        <w:widowControl/>
        <w:spacing w:after="120" w:line="360" w:lineRule="auto"/>
        <w:ind w:firstLine="480" w:firstLineChars="200"/>
        <w:rPr>
          <w:sz w:val="24"/>
          <w:szCs w:val="19"/>
          <w:highlight w:val="none"/>
        </w:rPr>
      </w:pPr>
      <w:r>
        <w:rPr>
          <w:rFonts w:ascii="宋体" w:hAnsi="宋体" w:cs="宋体"/>
          <w:kern w:val="0"/>
          <w:sz w:val="24"/>
          <w:szCs w:val="19"/>
          <w:highlight w:val="none"/>
          <w:lang w:bidi="ar"/>
        </w:rPr>
        <w:t>二、乙方安全负责人为：</w:t>
      </w:r>
      <w:r>
        <w:rPr>
          <w:rFonts w:hint="eastAsia" w:ascii="宋体" w:hAnsi="宋体" w:cs="宋体"/>
          <w:kern w:val="0"/>
          <w:sz w:val="24"/>
          <w:szCs w:val="19"/>
          <w:highlight w:val="none"/>
          <w:lang w:bidi="ar"/>
        </w:rPr>
        <w:t xml:space="preserve">    </w:t>
      </w:r>
      <w:r>
        <w:rPr>
          <w:rFonts w:ascii="宋体" w:hAnsi="宋体" w:cs="宋体"/>
          <w:kern w:val="0"/>
          <w:sz w:val="24"/>
          <w:szCs w:val="19"/>
          <w:highlight w:val="none"/>
          <w:lang w:bidi="ar"/>
        </w:rPr>
        <w:t>，联系方式：</w:t>
      </w:r>
      <w:r>
        <w:rPr>
          <w:rFonts w:hint="eastAsia" w:ascii="宋体" w:hAnsi="宋体" w:cs="宋体"/>
          <w:kern w:val="0"/>
          <w:sz w:val="24"/>
          <w:szCs w:val="19"/>
          <w:highlight w:val="none"/>
          <w:lang w:bidi="ar"/>
        </w:rPr>
        <w:t xml:space="preserve">   </w:t>
      </w:r>
      <w:r>
        <w:rPr>
          <w:rFonts w:ascii="宋体" w:hAnsi="宋体" w:cs="宋体"/>
          <w:kern w:val="0"/>
          <w:sz w:val="24"/>
          <w:szCs w:val="19"/>
          <w:highlight w:val="none"/>
          <w:lang w:bidi="ar"/>
        </w:rPr>
        <w:t>，如该人员或联系方式发生变动，乙方须第一时间书面通知甲方，未及时通知造成的一切后果由乙方承担。</w:t>
      </w:r>
    </w:p>
    <w:p w14:paraId="5F57BD92">
      <w:pPr>
        <w:widowControl/>
        <w:spacing w:after="120" w:line="360" w:lineRule="auto"/>
        <w:ind w:firstLine="480" w:firstLineChars="200"/>
        <w:rPr>
          <w:rFonts w:ascii="宋体" w:hAnsi="宋体" w:cs="宋体"/>
          <w:kern w:val="0"/>
          <w:sz w:val="24"/>
          <w:szCs w:val="19"/>
          <w:highlight w:val="none"/>
          <w:lang w:bidi="ar"/>
        </w:rPr>
      </w:pPr>
      <w:r>
        <w:rPr>
          <w:rFonts w:ascii="宋体" w:hAnsi="宋体" w:cs="宋体"/>
          <w:kern w:val="0"/>
          <w:sz w:val="24"/>
          <w:szCs w:val="19"/>
          <w:highlight w:val="none"/>
          <w:lang w:bidi="ar"/>
        </w:rPr>
        <w:t>三、本项目涉及各大楼施工，甲方仅向乙方提供现场大楼承重相关参数，乙方须安排专业人员提前到项目现场进行全面勘察，结合甲方提供的承重参数，充分评估设备、材料进场、运输、安装等全流程的承重安全风险，制定符合现场实际的安全施工方案和应急处置预案，确保施工行为符合大楼承重要求。因乙方未进行现场勘察、未结合承重参数评估风险、施工方案不合理等原因，引发的设备倾倒、结构损坏、人员伤亡等一切安全事故及财产损失，均由乙方承担全部责任。</w:t>
      </w:r>
    </w:p>
    <w:p w14:paraId="48E44B1C">
      <w:pPr>
        <w:widowControl/>
        <w:spacing w:after="120" w:line="360" w:lineRule="auto"/>
        <w:ind w:firstLine="480" w:firstLineChars="200"/>
        <w:rPr>
          <w:rFonts w:hint="eastAsia"/>
          <w:sz w:val="24"/>
          <w:szCs w:val="19"/>
          <w:highlight w:val="none"/>
        </w:rPr>
      </w:pPr>
      <w:r>
        <w:rPr>
          <w:rFonts w:hint="eastAsia" w:ascii="宋体" w:hAnsi="宋体" w:cs="宋体"/>
          <w:kern w:val="0"/>
          <w:sz w:val="24"/>
          <w:szCs w:val="19"/>
          <w:highlight w:val="none"/>
          <w:lang w:bidi="ar"/>
        </w:rPr>
        <w:t>四</w:t>
      </w:r>
      <w:r>
        <w:rPr>
          <w:rFonts w:ascii="宋体" w:hAnsi="宋体" w:cs="宋体"/>
          <w:kern w:val="0"/>
          <w:sz w:val="24"/>
          <w:szCs w:val="19"/>
          <w:highlight w:val="none"/>
          <w:lang w:bidi="ar"/>
        </w:rPr>
        <w:t>、若项目涉及动火、高空、临时用电、有限空间等特殊作业，</w:t>
      </w:r>
      <w:r>
        <w:rPr>
          <w:rFonts w:hint="eastAsia" w:ascii="宋体" w:hAnsi="宋体" w:cs="宋体"/>
          <w:kern w:val="0"/>
          <w:sz w:val="24"/>
          <w:szCs w:val="19"/>
          <w:highlight w:val="none"/>
          <w:lang w:bidi="ar"/>
        </w:rPr>
        <w:t>乙方</w:t>
      </w:r>
      <w:r>
        <w:rPr>
          <w:rFonts w:ascii="宋体" w:hAnsi="宋体" w:cs="宋体"/>
          <w:kern w:val="0"/>
          <w:sz w:val="24"/>
          <w:szCs w:val="19"/>
          <w:highlight w:val="none"/>
          <w:lang w:bidi="ar"/>
        </w:rPr>
        <w:t>须按照国家及行业规定事先办理审批手续，采取相应的消防安全及作业防护措施，完成备案并取得相关许可后，方可开展作业。如因违法违规作业造成损失，由乙方自行承担。</w:t>
      </w:r>
    </w:p>
    <w:p w14:paraId="386F3651">
      <w:pPr>
        <w:widowControl/>
        <w:spacing w:after="120" w:line="360" w:lineRule="auto"/>
        <w:ind w:firstLine="480" w:firstLineChars="200"/>
        <w:rPr>
          <w:rFonts w:hint="eastAsia" w:ascii="宋体" w:hAnsi="宋体" w:cs="宋体"/>
          <w:kern w:val="0"/>
          <w:sz w:val="24"/>
          <w:szCs w:val="19"/>
          <w:highlight w:val="none"/>
          <w:lang w:bidi="ar"/>
        </w:rPr>
      </w:pPr>
      <w:r>
        <w:rPr>
          <w:rFonts w:hint="eastAsia" w:ascii="宋体" w:hAnsi="宋体" w:cs="宋体"/>
          <w:kern w:val="0"/>
          <w:sz w:val="24"/>
          <w:szCs w:val="19"/>
          <w:highlight w:val="none"/>
          <w:lang w:bidi="ar"/>
        </w:rPr>
        <w:t>五</w:t>
      </w:r>
      <w:r>
        <w:rPr>
          <w:rFonts w:ascii="宋体" w:hAnsi="宋体" w:cs="宋体"/>
          <w:kern w:val="0"/>
          <w:sz w:val="24"/>
          <w:szCs w:val="19"/>
          <w:highlight w:val="none"/>
          <w:lang w:bidi="ar"/>
        </w:rPr>
        <w:t>、乙方应确保合法用工，相关用工证件齐全有效；乙方须对所有工作人员进行安全生产教育培训，确保工作人员具备相应的安全知识和操作技能，特种作业人员必须持证上岗；并采取各种合理的预防措施，防止其员工发生任何违法、违禁、暴力或妨碍治安的行为。</w:t>
      </w:r>
    </w:p>
    <w:p w14:paraId="197FE43A">
      <w:pPr>
        <w:widowControl/>
        <w:spacing w:after="120" w:line="360" w:lineRule="auto"/>
        <w:ind w:firstLine="480" w:firstLineChars="200"/>
        <w:rPr>
          <w:rFonts w:ascii="宋体" w:hAnsi="宋体" w:cs="宋体"/>
          <w:kern w:val="0"/>
          <w:sz w:val="24"/>
          <w:szCs w:val="19"/>
          <w:highlight w:val="none"/>
          <w:lang w:bidi="ar"/>
        </w:rPr>
      </w:pPr>
      <w:r>
        <w:rPr>
          <w:rFonts w:hint="eastAsia" w:ascii="宋体" w:hAnsi="宋体" w:cs="宋体"/>
          <w:kern w:val="0"/>
          <w:sz w:val="24"/>
          <w:szCs w:val="19"/>
          <w:highlight w:val="none"/>
          <w:lang w:bidi="ar"/>
        </w:rPr>
        <w:t>六</w:t>
      </w:r>
      <w:r>
        <w:rPr>
          <w:rFonts w:ascii="宋体" w:hAnsi="宋体" w:cs="宋体"/>
          <w:kern w:val="0"/>
          <w:sz w:val="24"/>
          <w:szCs w:val="19"/>
          <w:highlight w:val="none"/>
          <w:lang w:bidi="ar"/>
        </w:rPr>
        <w:t>、乙方应为现场所有工作人员配备合格的劳动保护用品（如安全帽、安全带、绝缘手套、防护鞋等），并监督工作人员正确佩戴和使用。所有施工机具设备、高空作业设备及辅助设施均应定期检查、维护、保养，并有专职安全员的签字记录，保证其经常处于完好使用状态；不合格的机具、设备和劳动保护用品严禁进入施工现场和投入使用。</w:t>
      </w:r>
    </w:p>
    <w:p w14:paraId="050EC051">
      <w:pPr>
        <w:widowControl/>
        <w:spacing w:after="120" w:line="360" w:lineRule="auto"/>
        <w:ind w:firstLine="480" w:firstLineChars="200"/>
        <w:rPr>
          <w:rFonts w:ascii="宋体" w:hAnsi="宋体" w:cs="宋体"/>
          <w:kern w:val="0"/>
          <w:sz w:val="24"/>
          <w:szCs w:val="19"/>
          <w:highlight w:val="none"/>
          <w:lang w:bidi="ar"/>
        </w:rPr>
      </w:pPr>
      <w:r>
        <w:rPr>
          <w:rFonts w:hint="eastAsia" w:ascii="宋体" w:hAnsi="宋体" w:cs="宋体"/>
          <w:kern w:val="0"/>
          <w:sz w:val="24"/>
          <w:szCs w:val="19"/>
          <w:highlight w:val="none"/>
          <w:lang w:bidi="ar"/>
        </w:rPr>
        <w:t>七</w:t>
      </w:r>
      <w:r>
        <w:rPr>
          <w:rFonts w:ascii="宋体" w:hAnsi="宋体" w:cs="宋体"/>
          <w:kern w:val="0"/>
          <w:sz w:val="24"/>
          <w:szCs w:val="19"/>
          <w:highlight w:val="none"/>
          <w:lang w:bidi="ar"/>
        </w:rPr>
        <w:t>、乙方应在施工现场关键位置设置明显、规范的安全警示标志，对危险区域（如高空作业区、设备吊装区、临时通道等）采取有效的安全防护措施，如设置围栏、防护网、警示灯带等，安排专人现场值守，防止无关人员进入危险区域。</w:t>
      </w:r>
    </w:p>
    <w:p w14:paraId="3DB962D9">
      <w:pPr>
        <w:widowControl/>
        <w:spacing w:after="120" w:line="360" w:lineRule="auto"/>
        <w:ind w:firstLine="480" w:firstLineChars="200"/>
        <w:rPr>
          <w:rFonts w:hint="eastAsia"/>
          <w:sz w:val="24"/>
          <w:szCs w:val="19"/>
          <w:highlight w:val="none"/>
        </w:rPr>
      </w:pPr>
      <w:r>
        <w:rPr>
          <w:rFonts w:hint="eastAsia" w:ascii="宋体" w:hAnsi="宋体" w:cs="宋体"/>
          <w:kern w:val="0"/>
          <w:sz w:val="24"/>
          <w:szCs w:val="19"/>
          <w:highlight w:val="none"/>
          <w:lang w:bidi="ar"/>
        </w:rPr>
        <w:t>八</w:t>
      </w:r>
      <w:r>
        <w:rPr>
          <w:rFonts w:ascii="宋体" w:hAnsi="宋体" w:cs="宋体"/>
          <w:kern w:val="0"/>
          <w:sz w:val="24"/>
          <w:szCs w:val="19"/>
          <w:highlight w:val="none"/>
          <w:lang w:bidi="ar"/>
        </w:rPr>
        <w:t>、</w:t>
      </w:r>
      <w:r>
        <w:rPr>
          <w:rFonts w:hint="eastAsia" w:ascii="宋体" w:hAnsi="宋体" w:cs="宋体"/>
          <w:kern w:val="0"/>
          <w:sz w:val="24"/>
          <w:szCs w:val="19"/>
          <w:highlight w:val="none"/>
          <w:lang w:bidi="ar"/>
        </w:rPr>
        <w:t>乙方应按规范自行配备合格的临时用电配电箱、灭火器等；施工中使用电器设备、电气线路必须符合消防安全要求以及符合相关电气规范，严格做好防火、防触电等措施；</w:t>
      </w:r>
      <w:r>
        <w:rPr>
          <w:rFonts w:hint="eastAsia"/>
          <w:sz w:val="24"/>
          <w:szCs w:val="19"/>
          <w:highlight w:val="none"/>
        </w:rPr>
        <w:t>大楼内凡配备的消防设施（水枪、水带、灭火器等）非火警不准擅自动用，水电接驳位置需经甲方同意才能使用，未经甲方同意的水电接驳位置不得擅自使用；大楼内禁止吸烟以及在非受监管状态下使用明火。</w:t>
      </w:r>
    </w:p>
    <w:p w14:paraId="0DD44D26">
      <w:pPr>
        <w:widowControl/>
        <w:spacing w:after="120" w:line="360" w:lineRule="auto"/>
        <w:ind w:firstLine="480" w:firstLineChars="200"/>
        <w:rPr>
          <w:rFonts w:ascii="宋体" w:hAnsi="宋体" w:cs="宋体"/>
          <w:kern w:val="0"/>
          <w:sz w:val="24"/>
          <w:szCs w:val="19"/>
          <w:highlight w:val="none"/>
          <w:lang w:bidi="ar"/>
        </w:rPr>
      </w:pPr>
      <w:r>
        <w:rPr>
          <w:rFonts w:hint="eastAsia"/>
          <w:sz w:val="24"/>
          <w:szCs w:val="19"/>
          <w:highlight w:val="none"/>
        </w:rPr>
        <w:t>九、</w:t>
      </w:r>
      <w:r>
        <w:rPr>
          <w:rFonts w:ascii="宋体" w:hAnsi="宋体" w:cs="宋体"/>
          <w:kern w:val="0"/>
          <w:sz w:val="24"/>
          <w:szCs w:val="19"/>
          <w:highlight w:val="none"/>
          <w:lang w:bidi="ar"/>
        </w:rPr>
        <w:t>乙方应做好施工现场的成品保护工作，不得污染和损坏原有建筑装饰、设备、设施及公共区域，否则需及时进行清理、恢复原样或据实赔偿，直至达到甲方满意。若项目实施过程中因乙方原因造成甲方设施、设备损坏的，乙方应照价赔偿；因乙方违规操作、管理疏漏等导致安全事故，造成人员伤亡或第三方财产损失的，由乙方承担全部事故责任和经济赔偿责任。</w:t>
      </w:r>
    </w:p>
    <w:p w14:paraId="061452AF">
      <w:pPr>
        <w:widowControl/>
        <w:spacing w:after="120" w:line="360" w:lineRule="auto"/>
        <w:ind w:firstLine="480" w:firstLineChars="200"/>
        <w:rPr>
          <w:rFonts w:hint="eastAsia"/>
          <w:sz w:val="24"/>
          <w:szCs w:val="19"/>
          <w:highlight w:val="none"/>
        </w:rPr>
      </w:pPr>
      <w:r>
        <w:rPr>
          <w:rFonts w:hint="eastAsia"/>
          <w:sz w:val="24"/>
          <w:szCs w:val="19"/>
          <w:highlight w:val="none"/>
        </w:rPr>
        <w:t>十、乙方自行落实安防制度，提高自防能力，负责保管好自己的建材、设备等。在竣工验收合格并办理交接手续前如有遗失，由乙方自行承担。</w:t>
      </w:r>
    </w:p>
    <w:p w14:paraId="58D5D545">
      <w:pPr>
        <w:widowControl/>
        <w:spacing w:after="120" w:line="360" w:lineRule="auto"/>
        <w:ind w:firstLine="480" w:firstLineChars="200"/>
        <w:rPr>
          <w:sz w:val="24"/>
          <w:szCs w:val="19"/>
          <w:highlight w:val="none"/>
        </w:rPr>
      </w:pPr>
      <w:r>
        <w:rPr>
          <w:rFonts w:hint="eastAsia" w:ascii="宋体" w:hAnsi="宋体" w:cs="宋体"/>
          <w:kern w:val="0"/>
          <w:sz w:val="24"/>
          <w:szCs w:val="19"/>
          <w:highlight w:val="none"/>
          <w:lang w:bidi="ar"/>
        </w:rPr>
        <w:t>十一</w:t>
      </w:r>
      <w:r>
        <w:rPr>
          <w:rFonts w:ascii="宋体" w:hAnsi="宋体" w:cs="宋体"/>
          <w:kern w:val="0"/>
          <w:sz w:val="24"/>
          <w:szCs w:val="19"/>
          <w:highlight w:val="none"/>
          <w:lang w:bidi="ar"/>
        </w:rPr>
        <w:t>、若乙方违反本协议约定的安全责任，或未按国家安全操作规程、甲方安全管理要求及乙方既定施工方案实施作业的，甲方有权要求乙方限期整改，乙方须按甲方要求按时完成整改并书面回复；逾期未整改或整改不合格的，甲方有权扣除相应的工程款项；若因此发生安全事故，乙方除承担全部事故责任外，还应赔偿甲方因此遭受的全部直接和间接损失。</w:t>
      </w:r>
    </w:p>
    <w:p w14:paraId="712D5D30">
      <w:pPr>
        <w:widowControl/>
        <w:spacing w:after="120" w:line="360" w:lineRule="auto"/>
        <w:ind w:firstLine="480" w:firstLineChars="200"/>
        <w:rPr>
          <w:sz w:val="24"/>
          <w:szCs w:val="19"/>
        </w:rPr>
      </w:pPr>
      <w:r>
        <w:rPr>
          <w:rFonts w:hint="eastAsia" w:ascii="宋体" w:hAnsi="宋体" w:cs="宋体"/>
          <w:kern w:val="0"/>
          <w:sz w:val="24"/>
          <w:szCs w:val="19"/>
          <w:highlight w:val="none"/>
          <w:lang w:bidi="ar"/>
        </w:rPr>
        <w:t>十二</w:t>
      </w:r>
      <w:r>
        <w:rPr>
          <w:rFonts w:ascii="宋体" w:hAnsi="宋体" w:cs="宋体"/>
          <w:kern w:val="0"/>
          <w:sz w:val="24"/>
          <w:szCs w:val="19"/>
          <w:highlight w:val="none"/>
          <w:lang w:bidi="ar"/>
        </w:rPr>
        <w:t>、甲方对乙方在项目现场的一切安全施工行为具有监督、检查、指导的权利，对于甲方提出的安全整改意见，乙方必须在规定期限内完成整改；若乙方拒不整改、多次整改不合格或存在重大安全隐患的，甲方有权单方解除本协议</w:t>
      </w:r>
      <w:r>
        <w:rPr>
          <w:rFonts w:ascii="宋体" w:hAnsi="宋体" w:cs="宋体"/>
          <w:kern w:val="0"/>
          <w:sz w:val="24"/>
          <w:szCs w:val="19"/>
          <w:lang w:bidi="ar"/>
        </w:rPr>
        <w:t>及相关施工合同，并不承担任何违约责任，由此造成的一切工期延误、经济损失等后果均由乙方负责。</w:t>
      </w:r>
    </w:p>
    <w:p w14:paraId="6214063D">
      <w:pPr>
        <w:widowControl/>
        <w:spacing w:after="120" w:line="360" w:lineRule="auto"/>
        <w:ind w:firstLine="480" w:firstLineChars="200"/>
        <w:rPr>
          <w:sz w:val="24"/>
          <w:szCs w:val="19"/>
        </w:rPr>
      </w:pPr>
      <w:r>
        <w:rPr>
          <w:rFonts w:hint="eastAsia" w:ascii="宋体" w:hAnsi="宋体" w:cs="宋体"/>
          <w:kern w:val="0"/>
          <w:sz w:val="24"/>
          <w:szCs w:val="19"/>
          <w:lang w:bidi="ar"/>
        </w:rPr>
        <w:t>十三</w:t>
      </w:r>
      <w:r>
        <w:rPr>
          <w:rFonts w:ascii="宋体" w:hAnsi="宋体" w:cs="宋体"/>
          <w:kern w:val="0"/>
          <w:sz w:val="24"/>
          <w:szCs w:val="19"/>
          <w:lang w:bidi="ar"/>
        </w:rPr>
        <w:t>、本协议书作为甲乙双方签订的项目施工合同的附件，与施工合同具有同等法律效力，未尽事宜可由双方另行协商签订补充协议，补充协议与本协议书具有同等法律效力。</w:t>
      </w:r>
    </w:p>
    <w:p w14:paraId="3AD2B30A">
      <w:pPr>
        <w:widowControl/>
        <w:spacing w:after="120" w:line="360" w:lineRule="auto"/>
        <w:ind w:firstLine="480" w:firstLineChars="200"/>
        <w:rPr>
          <w:sz w:val="24"/>
          <w:szCs w:val="19"/>
        </w:rPr>
      </w:pPr>
      <w:r>
        <w:rPr>
          <w:rFonts w:hint="eastAsia" w:ascii="宋体" w:hAnsi="宋体" w:cs="宋体"/>
          <w:kern w:val="0"/>
          <w:sz w:val="24"/>
          <w:szCs w:val="19"/>
          <w:lang w:bidi="ar"/>
        </w:rPr>
        <w:t>十四</w:t>
      </w:r>
      <w:r>
        <w:rPr>
          <w:rFonts w:ascii="宋体" w:hAnsi="宋体" w:cs="宋体"/>
          <w:kern w:val="0"/>
          <w:sz w:val="24"/>
          <w:szCs w:val="19"/>
          <w:lang w:bidi="ar"/>
        </w:rPr>
        <w:t>、本协议书自甲乙双方签字并加盖公章后立即生效，项目竣工验收合格、乙方清理完施工现场并撤离全部人员及设备后自动终止。协议书一式两份，甲方、乙方各执一份，具有同等法律效力。</w:t>
      </w:r>
    </w:p>
    <w:p w14:paraId="110B8E3C">
      <w:pPr>
        <w:spacing w:line="380" w:lineRule="exact"/>
        <w:ind w:firstLine="480" w:firstLineChars="200"/>
        <w:rPr>
          <w:rFonts w:ascii="宋体" w:hAnsi="宋体"/>
          <w:sz w:val="24"/>
        </w:rPr>
      </w:pPr>
    </w:p>
    <w:p w14:paraId="34AF7DD5">
      <w:pPr>
        <w:spacing w:line="360" w:lineRule="auto"/>
        <w:ind w:firstLine="480" w:firstLineChars="200"/>
        <w:rPr>
          <w:rFonts w:ascii="宋体" w:hAnsi="宋体"/>
          <w:sz w:val="24"/>
        </w:rPr>
      </w:pPr>
    </w:p>
    <w:p w14:paraId="621CBCD9">
      <w:pPr>
        <w:spacing w:line="360" w:lineRule="auto"/>
        <w:rPr>
          <w:rFonts w:ascii="宋体" w:hAnsi="宋体"/>
          <w:sz w:val="24"/>
        </w:rPr>
      </w:pPr>
      <w:r>
        <w:rPr>
          <w:rFonts w:hint="eastAsia" w:ascii="宋体" w:hAnsi="宋体"/>
          <w:sz w:val="24"/>
        </w:rPr>
        <w:t xml:space="preserve">甲方：（公章）                             </w:t>
      </w:r>
      <w:r>
        <w:rPr>
          <w:rFonts w:ascii="宋体" w:hAnsi="宋体"/>
          <w:sz w:val="24"/>
        </w:rPr>
        <w:t xml:space="preserve">    </w:t>
      </w:r>
      <w:r>
        <w:rPr>
          <w:rFonts w:hint="eastAsia" w:ascii="宋体" w:hAnsi="宋体"/>
          <w:sz w:val="24"/>
        </w:rPr>
        <w:t>乙方：（公章）</w:t>
      </w:r>
    </w:p>
    <w:p w14:paraId="12F4ED7D">
      <w:pPr>
        <w:spacing w:line="360" w:lineRule="auto"/>
        <w:rPr>
          <w:rFonts w:ascii="宋体" w:hAnsi="宋体"/>
          <w:sz w:val="24"/>
        </w:rPr>
      </w:pPr>
      <w:r>
        <w:rPr>
          <w:rFonts w:hint="eastAsia" w:ascii="宋体" w:hAnsi="宋体"/>
          <w:sz w:val="24"/>
        </w:rPr>
        <w:t>法定代表人</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w:t>
      </w:r>
      <w:r>
        <w:rPr>
          <w:rFonts w:ascii="宋体" w:hAnsi="宋体"/>
          <w:sz w:val="24"/>
        </w:rPr>
        <w:t xml:space="preserve">               </w:t>
      </w:r>
      <w:r>
        <w:rPr>
          <w:rFonts w:hint="eastAsia" w:ascii="宋体" w:hAnsi="宋体"/>
          <w:sz w:val="24"/>
        </w:rPr>
        <w:t xml:space="preserve">法定代表人  </w:t>
      </w:r>
    </w:p>
    <w:p w14:paraId="7A0441F9">
      <w:pPr>
        <w:spacing w:line="360" w:lineRule="auto"/>
        <w:rPr>
          <w:rFonts w:ascii="宋体" w:hAnsi="宋体"/>
          <w:sz w:val="24"/>
        </w:rPr>
      </w:pPr>
      <w:r>
        <w:rPr>
          <w:rFonts w:hint="eastAsia" w:ascii="宋体" w:hAnsi="宋体"/>
          <w:sz w:val="24"/>
        </w:rPr>
        <w:t>或其授权的代理人（签名）：</w:t>
      </w:r>
      <w:r>
        <w:rPr>
          <w:rFonts w:hint="eastAsia" w:ascii="宋体" w:hAnsi="宋体"/>
          <w:sz w:val="24"/>
        </w:rPr>
        <w:tab/>
      </w:r>
      <w:r>
        <w:rPr>
          <w:rFonts w:hint="eastAsia" w:ascii="宋体" w:hAnsi="宋体"/>
          <w:sz w:val="24"/>
        </w:rPr>
        <w:tab/>
      </w:r>
      <w:r>
        <w:rPr>
          <w:rFonts w:hint="eastAsia" w:ascii="宋体" w:hAnsi="宋体"/>
          <w:sz w:val="24"/>
        </w:rPr>
        <w:t xml:space="preserve">      </w:t>
      </w:r>
      <w:r>
        <w:rPr>
          <w:rFonts w:ascii="宋体" w:hAnsi="宋体"/>
          <w:sz w:val="24"/>
        </w:rPr>
        <w:t xml:space="preserve">        </w:t>
      </w:r>
      <w:r>
        <w:rPr>
          <w:rFonts w:hint="eastAsia" w:ascii="宋体" w:hAnsi="宋体"/>
          <w:sz w:val="24"/>
        </w:rPr>
        <w:t>或其授权的代理人（签名）：</w:t>
      </w:r>
    </w:p>
    <w:p w14:paraId="01CE7058">
      <w:pPr>
        <w:spacing w:line="360" w:lineRule="auto"/>
      </w:pP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月   日                    </w:t>
      </w:r>
      <w:r>
        <w:rPr>
          <w:rFonts w:ascii="宋体" w:hAnsi="宋体"/>
          <w:sz w:val="24"/>
        </w:rPr>
        <w:t xml:space="preserve">  </w:t>
      </w:r>
      <w:r>
        <w:rPr>
          <w:rFonts w:hint="eastAsia" w:ascii="宋体" w:hAnsi="宋体"/>
          <w:sz w:val="24"/>
        </w:rPr>
        <w:t xml:space="preserve">  日期：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 xml:space="preserve">日 </w:t>
      </w:r>
    </w:p>
    <w:p w14:paraId="502A80A7">
      <w:pPr>
        <w:rPr>
          <w:rFonts w:hint="eastAsia"/>
          <w:b/>
          <w:color w:val="auto"/>
          <w:sz w:val="72"/>
          <w:highlight w:val="none"/>
        </w:rPr>
      </w:pPr>
    </w:p>
    <w:p w14:paraId="630FA41D">
      <w:pPr>
        <w:jc w:val="center"/>
        <w:rPr>
          <w:rFonts w:hint="eastAsia"/>
          <w:b/>
          <w:color w:val="auto"/>
          <w:sz w:val="72"/>
          <w:highlight w:val="none"/>
        </w:rPr>
      </w:pPr>
    </w:p>
    <w:p w14:paraId="4461FA68">
      <w:pPr>
        <w:rPr>
          <w:rFonts w:hint="eastAsia"/>
          <w:b/>
          <w:color w:val="auto"/>
          <w:sz w:val="72"/>
          <w:highlight w:val="none"/>
        </w:rPr>
      </w:pPr>
      <w:r>
        <w:rPr>
          <w:rFonts w:hint="eastAsia"/>
          <w:b/>
          <w:color w:val="auto"/>
          <w:sz w:val="72"/>
          <w:highlight w:val="none"/>
        </w:rPr>
        <w:br w:type="page"/>
      </w:r>
    </w:p>
    <w:p w14:paraId="06178258">
      <w:pPr>
        <w:jc w:val="center"/>
        <w:rPr>
          <w:rFonts w:hint="eastAsia"/>
          <w:b/>
          <w:color w:val="auto"/>
          <w:sz w:val="72"/>
          <w:highlight w:val="none"/>
        </w:rPr>
      </w:pPr>
    </w:p>
    <w:p w14:paraId="3B681872">
      <w:pPr>
        <w:jc w:val="center"/>
        <w:rPr>
          <w:b/>
          <w:color w:val="auto"/>
          <w:sz w:val="72"/>
          <w:highlight w:val="none"/>
        </w:rPr>
      </w:pPr>
      <w:r>
        <w:rPr>
          <w:rFonts w:hint="eastAsia"/>
          <w:b/>
          <w:color w:val="auto"/>
          <w:sz w:val="72"/>
          <w:highlight w:val="none"/>
        </w:rPr>
        <w:t>报价文件</w:t>
      </w:r>
    </w:p>
    <w:p w14:paraId="1C8C1B8C">
      <w:pPr>
        <w:jc w:val="center"/>
        <w:rPr>
          <w:b/>
          <w:color w:val="auto"/>
          <w:sz w:val="72"/>
          <w:highlight w:val="none"/>
        </w:rPr>
      </w:pPr>
    </w:p>
    <w:p w14:paraId="5E737B74">
      <w:pPr>
        <w:jc w:val="center"/>
        <w:rPr>
          <w:b/>
          <w:color w:val="auto"/>
          <w:sz w:val="72"/>
          <w:highlight w:val="none"/>
        </w:rPr>
      </w:pPr>
    </w:p>
    <w:p w14:paraId="24081985">
      <w:pPr>
        <w:pStyle w:val="7"/>
        <w:tabs>
          <w:tab w:val="left" w:pos="1560"/>
        </w:tabs>
        <w:spacing w:line="480" w:lineRule="auto"/>
        <w:ind w:firstLine="744" w:firstLineChars="247"/>
        <w:textAlignment w:val="baseline"/>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项目编号：</w:t>
      </w:r>
      <w:r>
        <w:rPr>
          <w:rFonts w:hint="eastAsia" w:ascii="宋体" w:hAnsi="宋体" w:eastAsia="宋体" w:cs="宋体"/>
          <w:b/>
          <w:color w:val="auto"/>
          <w:sz w:val="30"/>
          <w:szCs w:val="30"/>
          <w:highlight w:val="none"/>
          <w:u w:val="single"/>
        </w:rPr>
        <w:t xml:space="preserve">                                   </w:t>
      </w:r>
    </w:p>
    <w:p w14:paraId="32502AFA">
      <w:pPr>
        <w:pStyle w:val="7"/>
        <w:tabs>
          <w:tab w:val="left" w:pos="1560"/>
        </w:tabs>
        <w:spacing w:line="480" w:lineRule="auto"/>
        <w:textAlignment w:val="baseline"/>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项目名称：</w:t>
      </w:r>
      <w:r>
        <w:rPr>
          <w:rFonts w:hint="eastAsia" w:ascii="宋体" w:hAnsi="宋体" w:eastAsia="宋体" w:cs="宋体"/>
          <w:b/>
          <w:color w:val="auto"/>
          <w:sz w:val="30"/>
          <w:szCs w:val="30"/>
          <w:highlight w:val="none"/>
          <w:u w:val="single"/>
        </w:rPr>
        <w:t xml:space="preserve">                                   </w:t>
      </w:r>
    </w:p>
    <w:p w14:paraId="4389BB1F">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报价人名称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5130EC58">
      <w:pPr>
        <w:spacing w:line="480" w:lineRule="auto"/>
        <w:ind w:firstLine="148" w:firstLineChars="4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地址：</w:t>
      </w:r>
      <w:r>
        <w:rPr>
          <w:rFonts w:hint="eastAsia" w:ascii="宋体" w:hAnsi="宋体" w:eastAsia="宋体" w:cs="宋体"/>
          <w:b/>
          <w:color w:val="auto"/>
          <w:sz w:val="30"/>
          <w:szCs w:val="30"/>
          <w:highlight w:val="none"/>
          <w:u w:val="single"/>
        </w:rPr>
        <w:t xml:space="preserve">                                       </w:t>
      </w:r>
    </w:p>
    <w:p w14:paraId="5F829134">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电话：</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5D4A986B">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传真：</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3F6A92AA">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邮编：</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6D51BF8B">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报价人代表：</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02F5E5E6">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手机：</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37E89F49">
      <w:pPr>
        <w:spacing w:line="480" w:lineRule="auto"/>
        <w:ind w:firstLine="741" w:firstLineChars="246"/>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日期 ：</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年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月</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日</w:t>
      </w:r>
      <w:r>
        <w:rPr>
          <w:rFonts w:hint="eastAsia" w:cs="宋体"/>
          <w:b/>
          <w:color w:val="auto"/>
          <w:sz w:val="30"/>
          <w:szCs w:val="30"/>
          <w:highlight w:val="none"/>
          <w:u w:val="single"/>
          <w:lang w:val="en-US" w:eastAsia="zh-CN"/>
        </w:rPr>
        <w:t xml:space="preserve">         </w:t>
      </w:r>
    </w:p>
    <w:p w14:paraId="54BDC53D">
      <w:pPr>
        <w:pStyle w:val="24"/>
        <w:spacing w:after="120" w:line="500" w:lineRule="exact"/>
        <w:jc w:val="center"/>
        <w:outlineLvl w:val="9"/>
        <w:rPr>
          <w:rFonts w:hAnsi="宋体" w:cs="宋体"/>
          <w:color w:val="auto"/>
          <w:sz w:val="24"/>
          <w:highlight w:val="none"/>
        </w:rPr>
      </w:pPr>
      <w:r>
        <w:rPr>
          <w:rFonts w:hint="eastAsia" w:hAnsi="宋体" w:cs="宋体"/>
          <w:color w:val="auto"/>
          <w:sz w:val="24"/>
          <w:highlight w:val="none"/>
        </w:rPr>
        <w:br w:type="page"/>
      </w:r>
    </w:p>
    <w:p w14:paraId="3F911781">
      <w:pPr>
        <w:pStyle w:val="24"/>
        <w:spacing w:after="120" w:line="500" w:lineRule="exact"/>
        <w:jc w:val="center"/>
        <w:outlineLvl w:val="9"/>
        <w:rPr>
          <w:rFonts w:hAnsi="宋体" w:cs="宋体"/>
          <w:color w:val="auto"/>
          <w:sz w:val="24"/>
          <w:highlight w:val="none"/>
        </w:rPr>
      </w:pPr>
    </w:p>
    <w:p w14:paraId="6962C14B">
      <w:pPr>
        <w:pStyle w:val="24"/>
        <w:spacing w:after="120" w:line="500" w:lineRule="exact"/>
        <w:jc w:val="center"/>
        <w:outlineLvl w:val="9"/>
        <w:rPr>
          <w:rFonts w:hAnsi="宋体" w:cs="宋体"/>
          <w:b/>
          <w:color w:val="auto"/>
          <w:sz w:val="36"/>
          <w:highlight w:val="none"/>
        </w:rPr>
      </w:pPr>
      <w:r>
        <w:rPr>
          <w:rFonts w:hint="eastAsia" w:hAnsi="宋体" w:cs="宋体"/>
          <w:b/>
          <w:color w:val="auto"/>
          <w:sz w:val="36"/>
          <w:highlight w:val="none"/>
        </w:rPr>
        <w:t xml:space="preserve">目 </w:t>
      </w:r>
      <w:r>
        <w:rPr>
          <w:rFonts w:hAnsi="宋体" w:cs="宋体"/>
          <w:b/>
          <w:color w:val="auto"/>
          <w:sz w:val="36"/>
          <w:highlight w:val="none"/>
        </w:rPr>
        <w:t xml:space="preserve">   </w:t>
      </w:r>
      <w:r>
        <w:rPr>
          <w:rFonts w:hint="eastAsia" w:hAnsi="宋体" w:cs="宋体"/>
          <w:b/>
          <w:color w:val="auto"/>
          <w:sz w:val="36"/>
          <w:highlight w:val="none"/>
        </w:rPr>
        <w:t>录</w:t>
      </w:r>
    </w:p>
    <w:p w14:paraId="3E78E792">
      <w:pPr>
        <w:pStyle w:val="24"/>
        <w:spacing w:after="120" w:line="500" w:lineRule="exact"/>
        <w:jc w:val="center"/>
        <w:outlineLvl w:val="9"/>
        <w:rPr>
          <w:rFonts w:hAnsi="宋体" w:cs="宋体"/>
          <w:b/>
          <w:color w:val="auto"/>
          <w:sz w:val="36"/>
          <w:highlight w:val="none"/>
        </w:rPr>
      </w:pPr>
    </w:p>
    <w:p w14:paraId="330D5650">
      <w:pPr>
        <w:pStyle w:val="10"/>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"1-1" \n \u </w:instrText>
      </w:r>
      <w:r>
        <w:rPr>
          <w:rFonts w:ascii="宋体" w:hAnsi="宋体"/>
          <w:color w:val="auto"/>
          <w:sz w:val="28"/>
          <w:szCs w:val="28"/>
          <w:highlight w:val="none"/>
        </w:rPr>
        <w:fldChar w:fldCharType="separate"/>
      </w:r>
    </w:p>
    <w:p w14:paraId="762FB680">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1、 </w:t>
      </w:r>
      <w:r>
        <w:rPr>
          <w:rFonts w:hint="eastAsia" w:ascii="宋体" w:hAnsi="宋体" w:cs="宋体"/>
          <w:color w:val="auto"/>
          <w:sz w:val="28"/>
          <w:szCs w:val="28"/>
          <w:highlight w:val="none"/>
        </w:rPr>
        <w:t>响应函</w:t>
      </w:r>
    </w:p>
    <w:p w14:paraId="30AA029F">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2、 报价人声明</w:t>
      </w:r>
    </w:p>
    <w:p w14:paraId="33AB6D6D">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3、 有效营业执照副本复印件等证明文件</w:t>
      </w:r>
    </w:p>
    <w:p w14:paraId="18142CDE">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4、 </w:t>
      </w:r>
      <w:r>
        <w:rPr>
          <w:rFonts w:hint="eastAsia" w:ascii="宋体" w:hAnsi="宋体" w:cs="宋体"/>
          <w:color w:val="auto"/>
          <w:sz w:val="28"/>
          <w:szCs w:val="28"/>
          <w:highlight w:val="none"/>
          <w:lang w:eastAsia="zh-CN"/>
        </w:rPr>
        <w:t>法人（或</w:t>
      </w:r>
      <w:r>
        <w:rPr>
          <w:rFonts w:ascii="宋体" w:hAnsi="宋体" w:cs="宋体"/>
          <w:color w:val="auto"/>
          <w:sz w:val="28"/>
          <w:szCs w:val="28"/>
          <w:highlight w:val="none"/>
        </w:rPr>
        <w:t>单位负责人</w:t>
      </w:r>
      <w:r>
        <w:rPr>
          <w:rFonts w:hint="eastAsia" w:ascii="宋体" w:hAnsi="宋体" w:cs="宋体"/>
          <w:color w:val="auto"/>
          <w:sz w:val="28"/>
          <w:szCs w:val="28"/>
          <w:highlight w:val="none"/>
          <w:lang w:eastAsia="zh-CN"/>
        </w:rPr>
        <w:t>）</w:t>
      </w:r>
      <w:r>
        <w:rPr>
          <w:rFonts w:ascii="宋体" w:hAnsi="宋体" w:cs="宋体"/>
          <w:color w:val="auto"/>
          <w:sz w:val="28"/>
          <w:szCs w:val="28"/>
          <w:highlight w:val="none"/>
        </w:rPr>
        <w:t>授权书</w:t>
      </w:r>
    </w:p>
    <w:p w14:paraId="744DE4F6">
      <w:pPr>
        <w:pStyle w:val="10"/>
        <w:tabs>
          <w:tab w:val="right" w:leader="dot" w:pos="8856"/>
        </w:tabs>
        <w:spacing w:before="156" w:beforeLines="50" w:after="156" w:afterLines="50" w:line="360" w:lineRule="auto"/>
        <w:rPr>
          <w:rFonts w:ascii="宋体" w:hAns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 xml:space="preserve"> 竞价报价一览表</w:t>
      </w:r>
    </w:p>
    <w:p w14:paraId="4871B7C9">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6、 分项报价表</w:t>
      </w:r>
    </w:p>
    <w:p w14:paraId="6B346E24">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7、 </w:t>
      </w:r>
      <w:r>
        <w:rPr>
          <w:rFonts w:hint="eastAsia" w:ascii="宋体" w:hAnsi="宋体" w:cs="宋体"/>
          <w:color w:val="auto"/>
          <w:sz w:val="28"/>
          <w:szCs w:val="28"/>
          <w:highlight w:val="none"/>
          <w:lang w:eastAsia="zh-CN"/>
        </w:rPr>
        <w:t>采购需求</w:t>
      </w:r>
      <w:r>
        <w:rPr>
          <w:rFonts w:ascii="宋体" w:hAnsi="宋体" w:cs="宋体"/>
          <w:color w:val="auto"/>
          <w:sz w:val="28"/>
          <w:szCs w:val="28"/>
          <w:highlight w:val="none"/>
        </w:rPr>
        <w:t>偏离表</w:t>
      </w:r>
    </w:p>
    <w:p w14:paraId="6278C649">
      <w:pPr>
        <w:pStyle w:val="10"/>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s="宋体"/>
          <w:color w:val="auto"/>
          <w:sz w:val="28"/>
          <w:szCs w:val="28"/>
          <w:highlight w:val="none"/>
        </w:rPr>
        <w:t>8、</w:t>
      </w:r>
      <w:r>
        <w:rPr>
          <w:rFonts w:hint="eastAsia" w:ascii="宋体" w:hAnsi="宋体"/>
          <w:color w:val="auto"/>
          <w:sz w:val="28"/>
          <w:szCs w:val="28"/>
          <w:highlight w:val="none"/>
        </w:rPr>
        <w:t xml:space="preserve"> </w:t>
      </w:r>
      <w:r>
        <w:rPr>
          <w:rFonts w:ascii="宋体" w:hAnsi="宋体"/>
          <w:color w:val="auto"/>
          <w:sz w:val="28"/>
          <w:szCs w:val="28"/>
          <w:highlight w:val="none"/>
        </w:rPr>
        <w:t>服务承诺书</w:t>
      </w:r>
    </w:p>
    <w:p w14:paraId="780C7AAD">
      <w:pPr>
        <w:rPr>
          <w:rFonts w:hint="eastAsia" w:eastAsia="宋体"/>
          <w:color w:val="auto"/>
          <w:highlight w:val="none"/>
          <w:lang w:val="en-US" w:eastAsia="zh-CN"/>
        </w:rPr>
      </w:pPr>
      <w:r>
        <w:rPr>
          <w:rFonts w:hint="eastAsia"/>
          <w:color w:val="auto"/>
          <w:sz w:val="28"/>
          <w:szCs w:val="28"/>
          <w:highlight w:val="none"/>
          <w:lang w:val="en-US" w:eastAsia="zh-CN"/>
        </w:rPr>
        <w:t>9、其它必要的相关证明材料</w:t>
      </w:r>
    </w:p>
    <w:p w14:paraId="41C252C2">
      <w:pPr>
        <w:pStyle w:val="24"/>
        <w:spacing w:before="156" w:beforeLines="50" w:after="156" w:afterLines="50" w:line="360" w:lineRule="auto"/>
        <w:outlineLvl w:val="9"/>
        <w:rPr>
          <w:rFonts w:hAnsi="宋体" w:cs="宋体"/>
          <w:color w:val="auto"/>
          <w:szCs w:val="28"/>
          <w:highlight w:val="none"/>
        </w:rPr>
      </w:pPr>
      <w:r>
        <w:rPr>
          <w:rFonts w:hAnsi="宋体"/>
          <w:color w:val="auto"/>
          <w:szCs w:val="28"/>
          <w:highlight w:val="none"/>
        </w:rPr>
        <w:fldChar w:fldCharType="end"/>
      </w:r>
      <w:r>
        <w:rPr>
          <w:rFonts w:hint="eastAsia" w:hAnsi="宋体" w:cs="宋体"/>
          <w:color w:val="auto"/>
          <w:szCs w:val="28"/>
          <w:highlight w:val="none"/>
        </w:rPr>
        <w:t xml:space="preserve"> </w:t>
      </w:r>
      <w:r>
        <w:rPr>
          <w:rFonts w:hint="eastAsia" w:hAnsi="宋体" w:cs="宋体"/>
          <w:color w:val="auto"/>
          <w:szCs w:val="28"/>
          <w:highlight w:val="none"/>
        </w:rPr>
        <w:br w:type="page"/>
      </w:r>
    </w:p>
    <w:p w14:paraId="55E34E22">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1、</w:t>
      </w:r>
      <w:r>
        <w:rPr>
          <w:rFonts w:hint="eastAsia" w:hAnsi="宋体" w:cs="宋体"/>
          <w:b/>
          <w:color w:val="auto"/>
          <w:szCs w:val="28"/>
          <w:highlight w:val="none"/>
        </w:rPr>
        <w:t>响应函</w:t>
      </w:r>
    </w:p>
    <w:p w14:paraId="1E473E53">
      <w:pPr>
        <w:pStyle w:val="24"/>
        <w:spacing w:line="420" w:lineRule="exact"/>
        <w:outlineLvl w:val="9"/>
        <w:rPr>
          <w:rFonts w:hAnsi="宋体" w:cs="宋体"/>
          <w:b/>
          <w:color w:val="auto"/>
          <w:szCs w:val="28"/>
          <w:highlight w:val="none"/>
        </w:rPr>
      </w:pPr>
    </w:p>
    <w:p w14:paraId="305DFFE8">
      <w:pPr>
        <w:spacing w:line="360" w:lineRule="auto"/>
        <w:rPr>
          <w:color w:val="auto"/>
          <w:highlight w:val="none"/>
        </w:rPr>
      </w:pPr>
      <w:r>
        <w:rPr>
          <w:rFonts w:hint="eastAsia"/>
          <w:color w:val="auto"/>
          <w:highlight w:val="none"/>
        </w:rPr>
        <w:t>致：</w:t>
      </w:r>
      <w:r>
        <w:rPr>
          <w:rFonts w:hint="eastAsia"/>
          <w:color w:val="auto"/>
          <w:highlight w:val="none"/>
          <w:u w:val="single"/>
        </w:rPr>
        <w:t>常州盈泰招标有限公司</w:t>
      </w:r>
    </w:p>
    <w:p w14:paraId="29BFE38F">
      <w:pPr>
        <w:spacing w:line="360" w:lineRule="auto"/>
        <w:ind w:firstLine="480" w:firstLineChars="200"/>
        <w:rPr>
          <w:color w:val="auto"/>
          <w:highlight w:val="none"/>
        </w:rPr>
      </w:pPr>
      <w:r>
        <w:rPr>
          <w:rFonts w:hint="eastAsia"/>
          <w:color w:val="auto"/>
          <w:highlight w:val="none"/>
        </w:rPr>
        <w:t xml:space="preserve">根据贵方为 </w:t>
      </w:r>
      <w:r>
        <w:rPr>
          <w:rFonts w:hint="eastAsia"/>
          <w:color w:val="auto"/>
          <w:highlight w:val="none"/>
          <w:u w:val="single"/>
        </w:rPr>
        <w:t xml:space="preserve">          </w:t>
      </w:r>
      <w:r>
        <w:rPr>
          <w:rFonts w:hint="eastAsia"/>
          <w:color w:val="auto"/>
          <w:highlight w:val="none"/>
        </w:rPr>
        <w:t xml:space="preserve">项目的竞价邀请（项目编号）: </w:t>
      </w:r>
      <w:r>
        <w:rPr>
          <w:rFonts w:hint="eastAsia"/>
          <w:color w:val="auto"/>
          <w:highlight w:val="none"/>
          <w:u w:val="single"/>
        </w:rPr>
        <w:t xml:space="preserve">             </w:t>
      </w:r>
      <w:r>
        <w:rPr>
          <w:rFonts w:hint="eastAsia"/>
          <w:color w:val="auto"/>
          <w:highlight w:val="none"/>
        </w:rPr>
        <w:t>，本签字代表</w:t>
      </w:r>
      <w:r>
        <w:rPr>
          <w:rFonts w:hint="eastAsia"/>
          <w:color w:val="auto"/>
          <w:highlight w:val="none"/>
          <w:u w:val="single"/>
        </w:rPr>
        <w:t>（全名、职务）</w:t>
      </w:r>
      <w:r>
        <w:rPr>
          <w:rFonts w:hint="eastAsia"/>
          <w:color w:val="auto"/>
          <w:highlight w:val="none"/>
        </w:rPr>
        <w:t>正式授权并代表报价人</w:t>
      </w:r>
      <w:r>
        <w:rPr>
          <w:rFonts w:hint="eastAsia"/>
          <w:color w:val="auto"/>
          <w:highlight w:val="none"/>
          <w:u w:val="single"/>
        </w:rPr>
        <w:t>（报价人名称、地址）</w:t>
      </w:r>
      <w:r>
        <w:rPr>
          <w:rFonts w:hint="eastAsia"/>
          <w:color w:val="auto"/>
          <w:highlight w:val="none"/>
        </w:rPr>
        <w:t>提交报价文件一式三份。</w:t>
      </w:r>
    </w:p>
    <w:p w14:paraId="62862FD9">
      <w:pPr>
        <w:spacing w:line="360" w:lineRule="auto"/>
        <w:ind w:firstLine="480" w:firstLineChars="200"/>
        <w:rPr>
          <w:color w:val="auto"/>
          <w:highlight w:val="none"/>
        </w:rPr>
      </w:pPr>
      <w:r>
        <w:rPr>
          <w:rFonts w:hint="eastAsia"/>
          <w:color w:val="auto"/>
          <w:highlight w:val="none"/>
        </w:rPr>
        <w:t>据此函，签字代表宣布同意如下：</w:t>
      </w:r>
    </w:p>
    <w:p w14:paraId="5596CE43">
      <w:pPr>
        <w:spacing w:line="360" w:lineRule="auto"/>
        <w:ind w:firstLine="480" w:firstLineChars="200"/>
        <w:rPr>
          <w:color w:val="auto"/>
          <w:highlight w:val="none"/>
        </w:rPr>
      </w:pPr>
      <w:r>
        <w:rPr>
          <w:rFonts w:hint="eastAsia"/>
          <w:color w:val="auto"/>
          <w:highlight w:val="none"/>
        </w:rPr>
        <w:t>1.报价人已详细审查全部竞价文件，包括修改文件（如有的话）和有关附件，将自行承担因对全部竞价文件理解不正确或误解而产生的相应后果。</w:t>
      </w:r>
    </w:p>
    <w:p w14:paraId="7C0562BE">
      <w:pPr>
        <w:spacing w:line="360" w:lineRule="auto"/>
        <w:ind w:firstLine="480" w:firstLineChars="200"/>
        <w:rPr>
          <w:color w:val="auto"/>
          <w:highlight w:val="none"/>
        </w:rPr>
      </w:pPr>
      <w:r>
        <w:rPr>
          <w:rFonts w:hint="eastAsia"/>
          <w:color w:val="auto"/>
          <w:highlight w:val="none"/>
        </w:rPr>
        <w:t>2.报价人保证遵守竞价文件的全部规定，报价人所提交的材料中所含的信息均为真实、准确、完整，且不具有任何误导性。</w:t>
      </w:r>
    </w:p>
    <w:p w14:paraId="3CD7A34D">
      <w:pPr>
        <w:spacing w:line="360" w:lineRule="auto"/>
        <w:ind w:firstLine="480" w:firstLineChars="200"/>
        <w:rPr>
          <w:color w:val="auto"/>
          <w:highlight w:val="none"/>
        </w:rPr>
      </w:pPr>
      <w:r>
        <w:rPr>
          <w:rFonts w:hint="eastAsia"/>
          <w:color w:val="auto"/>
          <w:highlight w:val="none"/>
        </w:rPr>
        <w:t>3.报价人将按竞价文件的规定履行合同责任和义务。</w:t>
      </w:r>
    </w:p>
    <w:p w14:paraId="252C1A0D">
      <w:pPr>
        <w:spacing w:line="360" w:lineRule="auto"/>
        <w:ind w:firstLine="480" w:firstLineChars="200"/>
        <w:rPr>
          <w:color w:val="auto"/>
          <w:highlight w:val="none"/>
        </w:rPr>
      </w:pPr>
      <w:r>
        <w:rPr>
          <w:color w:val="auto"/>
          <w:highlight w:val="none"/>
        </w:rPr>
        <w:t>4</w:t>
      </w:r>
      <w:r>
        <w:rPr>
          <w:rFonts w:hint="eastAsia"/>
          <w:color w:val="auto"/>
          <w:highlight w:val="none"/>
        </w:rPr>
        <w:t>.报价人同意提供按照采购人可能要求的与其报价有关的一切数据或资料，完全理解贵方不一定要接受最低的报价或收到的任何报价。</w:t>
      </w:r>
    </w:p>
    <w:p w14:paraId="30D7CB2E">
      <w:pPr>
        <w:spacing w:line="360" w:lineRule="auto"/>
        <w:ind w:firstLine="480" w:firstLineChars="200"/>
        <w:rPr>
          <w:color w:val="auto"/>
          <w:highlight w:val="none"/>
        </w:rPr>
      </w:pPr>
      <w:r>
        <w:rPr>
          <w:rFonts w:hint="eastAsia"/>
          <w:color w:val="auto"/>
          <w:highlight w:val="none"/>
        </w:rPr>
        <w:t>5. 与本响应有关的一切正式往来通讯请寄：</w:t>
      </w:r>
    </w:p>
    <w:p w14:paraId="50B44CC9">
      <w:pPr>
        <w:spacing w:line="360" w:lineRule="auto"/>
        <w:ind w:firstLine="480" w:firstLineChars="200"/>
        <w:rPr>
          <w:color w:val="auto"/>
          <w:highlight w:val="none"/>
        </w:rPr>
      </w:pPr>
      <w:r>
        <w:rPr>
          <w:rFonts w:hint="eastAsia"/>
          <w:color w:val="auto"/>
          <w:highlight w:val="none"/>
        </w:rPr>
        <w:t xml:space="preserve">     </w:t>
      </w:r>
    </w:p>
    <w:p w14:paraId="7598325C">
      <w:pPr>
        <w:spacing w:line="360" w:lineRule="auto"/>
        <w:ind w:firstLine="480" w:firstLineChars="200"/>
        <w:rPr>
          <w:color w:val="auto"/>
          <w:highlight w:val="none"/>
        </w:rPr>
      </w:pPr>
    </w:p>
    <w:p w14:paraId="3374D34F">
      <w:pPr>
        <w:spacing w:line="360" w:lineRule="auto"/>
        <w:ind w:firstLine="1080" w:firstLineChars="450"/>
        <w:rPr>
          <w:color w:val="auto"/>
          <w:highlight w:val="none"/>
          <w:u w:val="single"/>
        </w:rPr>
      </w:pPr>
      <w:r>
        <w:rPr>
          <w:rFonts w:hint="eastAsia"/>
          <w:color w:val="auto"/>
          <w:highlight w:val="none"/>
        </w:rPr>
        <w:t xml:space="preserve"> 地址： </w:t>
      </w:r>
      <w:r>
        <w:rPr>
          <w:rFonts w:hint="eastAsia"/>
          <w:color w:val="auto"/>
          <w:highlight w:val="none"/>
          <w:u w:val="single"/>
        </w:rPr>
        <w:t xml:space="preserve">                </w:t>
      </w:r>
      <w:r>
        <w:rPr>
          <w:rFonts w:hint="eastAsia"/>
          <w:color w:val="auto"/>
          <w:highlight w:val="none"/>
        </w:rPr>
        <w:t xml:space="preserve"> 邮编： </w:t>
      </w:r>
      <w:r>
        <w:rPr>
          <w:rFonts w:hint="eastAsia"/>
          <w:color w:val="auto"/>
          <w:highlight w:val="none"/>
          <w:u w:val="single"/>
        </w:rPr>
        <w:t xml:space="preserve">                 </w:t>
      </w:r>
    </w:p>
    <w:p w14:paraId="30472128">
      <w:pPr>
        <w:spacing w:line="360" w:lineRule="auto"/>
        <w:ind w:firstLine="480" w:firstLineChars="200"/>
        <w:rPr>
          <w:color w:val="auto"/>
          <w:highlight w:val="none"/>
          <w:u w:val="single"/>
        </w:rPr>
      </w:pPr>
      <w:r>
        <w:rPr>
          <w:rFonts w:hint="eastAsia"/>
          <w:color w:val="auto"/>
          <w:highlight w:val="none"/>
        </w:rPr>
        <w:t xml:space="preserve">      电话： </w:t>
      </w:r>
      <w:r>
        <w:rPr>
          <w:rFonts w:hint="eastAsia"/>
          <w:color w:val="auto"/>
          <w:highlight w:val="none"/>
          <w:u w:val="single"/>
        </w:rPr>
        <w:t xml:space="preserve">                </w:t>
      </w:r>
      <w:r>
        <w:rPr>
          <w:rFonts w:hint="eastAsia"/>
          <w:color w:val="auto"/>
          <w:highlight w:val="none"/>
        </w:rPr>
        <w:t xml:space="preserve"> 传真： </w:t>
      </w:r>
      <w:r>
        <w:rPr>
          <w:rFonts w:hint="eastAsia"/>
          <w:color w:val="auto"/>
          <w:highlight w:val="none"/>
          <w:u w:val="single"/>
        </w:rPr>
        <w:t xml:space="preserve">                 </w:t>
      </w:r>
    </w:p>
    <w:p w14:paraId="74446294">
      <w:pPr>
        <w:spacing w:line="360" w:lineRule="auto"/>
        <w:ind w:firstLine="480" w:firstLineChars="200"/>
        <w:rPr>
          <w:color w:val="auto"/>
          <w:highlight w:val="none"/>
          <w:u w:val="single"/>
        </w:rPr>
      </w:pPr>
      <w:r>
        <w:rPr>
          <w:rFonts w:hint="eastAsia"/>
          <w:color w:val="auto"/>
          <w:highlight w:val="none"/>
        </w:rPr>
        <w:t xml:space="preserve">      报价人代表签字： </w:t>
      </w:r>
      <w:r>
        <w:rPr>
          <w:rFonts w:hint="eastAsia"/>
          <w:color w:val="auto"/>
          <w:highlight w:val="none"/>
          <w:u w:val="single"/>
        </w:rPr>
        <w:t xml:space="preserve">                </w:t>
      </w:r>
    </w:p>
    <w:p w14:paraId="03754BFD">
      <w:pPr>
        <w:spacing w:line="360" w:lineRule="auto"/>
        <w:ind w:firstLine="480" w:firstLineChars="200"/>
        <w:rPr>
          <w:color w:val="auto"/>
          <w:highlight w:val="none"/>
        </w:rPr>
      </w:pPr>
      <w:r>
        <w:rPr>
          <w:rFonts w:hint="eastAsia"/>
          <w:color w:val="auto"/>
          <w:highlight w:val="none"/>
        </w:rPr>
        <w:t xml:space="preserve">      报价人（全称并加盖报价人公章）：</w:t>
      </w:r>
      <w:r>
        <w:rPr>
          <w:rFonts w:hint="eastAsia"/>
          <w:color w:val="auto"/>
          <w:highlight w:val="none"/>
          <w:u w:val="single"/>
        </w:rPr>
        <w:t xml:space="preserve">                       </w:t>
      </w:r>
    </w:p>
    <w:p w14:paraId="318600F4">
      <w:pPr>
        <w:tabs>
          <w:tab w:val="left" w:pos="5355"/>
        </w:tabs>
        <w:spacing w:line="360" w:lineRule="auto"/>
        <w:ind w:firstLine="480" w:firstLineChars="200"/>
        <w:rPr>
          <w:color w:val="auto"/>
          <w:highlight w:val="none"/>
        </w:rPr>
      </w:pPr>
      <w:r>
        <w:rPr>
          <w:rFonts w:hint="eastAsia"/>
          <w:color w:val="auto"/>
          <w:highlight w:val="none"/>
        </w:rPr>
        <w:t xml:space="preserve">      日  期： </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 xml:space="preserve">月 </w:t>
      </w:r>
      <w:r>
        <w:rPr>
          <w:rFonts w:hint="eastAsia"/>
          <w:color w:val="auto"/>
          <w:highlight w:val="none"/>
          <w:u w:val="single"/>
        </w:rPr>
        <w:t xml:space="preserve">      </w:t>
      </w:r>
      <w:r>
        <w:rPr>
          <w:rFonts w:hint="eastAsia"/>
          <w:color w:val="auto"/>
          <w:highlight w:val="none"/>
        </w:rPr>
        <w:t>日</w:t>
      </w:r>
    </w:p>
    <w:p w14:paraId="3A610BBC">
      <w:pPr>
        <w:shd w:val="clear" w:color="auto" w:fill="FFFFFF"/>
        <w:spacing w:line="360" w:lineRule="auto"/>
        <w:ind w:firstLine="480" w:firstLineChars="200"/>
        <w:rPr>
          <w:color w:val="auto"/>
          <w:highlight w:val="none"/>
        </w:rPr>
      </w:pPr>
      <w:r>
        <w:rPr>
          <w:rFonts w:hint="eastAsia"/>
          <w:color w:val="auto"/>
          <w:highlight w:val="none"/>
          <w:shd w:val="clear" w:color="auto" w:fill="FFFFFF"/>
          <w:lang w:bidi="ar"/>
        </w:rPr>
        <w:t> </w:t>
      </w:r>
    </w:p>
    <w:p w14:paraId="476FBA14">
      <w:pPr>
        <w:shd w:val="clear" w:color="auto" w:fill="FFFFFF"/>
        <w:spacing w:line="360" w:lineRule="auto"/>
        <w:ind w:firstLine="480" w:firstLineChars="200"/>
        <w:rPr>
          <w:color w:val="auto"/>
          <w:highlight w:val="none"/>
          <w:shd w:val="clear" w:color="auto" w:fill="FFFFFF"/>
          <w:lang w:bidi="ar"/>
        </w:rPr>
        <w:sectPr>
          <w:footerReference r:id="rId5" w:type="default"/>
          <w:type w:val="continuous"/>
          <w:pgSz w:w="11906" w:h="16838"/>
          <w:pgMar w:top="1610" w:right="1349" w:bottom="1616" w:left="1349" w:header="1020"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shd w:val="clear" w:color="auto" w:fill="FFFFFF"/>
          <w:lang w:bidi="ar"/>
        </w:rPr>
        <w:t> </w:t>
      </w:r>
    </w:p>
    <w:p w14:paraId="5A57BAB3">
      <w:pPr>
        <w:rPr>
          <w:b/>
          <w:color w:val="auto"/>
          <w:kern w:val="2"/>
          <w:sz w:val="28"/>
          <w:szCs w:val="28"/>
          <w:highlight w:val="none"/>
        </w:rPr>
      </w:pPr>
      <w:bookmarkStart w:id="6" w:name="_Toc34296079"/>
      <w:bookmarkStart w:id="7" w:name="_Toc34311362"/>
      <w:r>
        <w:rPr>
          <w:b/>
          <w:color w:val="auto"/>
          <w:szCs w:val="28"/>
          <w:highlight w:val="none"/>
        </w:rPr>
        <w:br w:type="page"/>
      </w:r>
    </w:p>
    <w:p w14:paraId="338DF321">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2、</w:t>
      </w:r>
      <w:r>
        <w:rPr>
          <w:rFonts w:hint="eastAsia" w:hAnsi="宋体" w:cs="宋体"/>
          <w:b/>
          <w:color w:val="auto"/>
          <w:szCs w:val="28"/>
          <w:highlight w:val="none"/>
        </w:rPr>
        <w:t>报价人声明</w:t>
      </w:r>
      <w:bookmarkEnd w:id="6"/>
      <w:bookmarkEnd w:id="7"/>
    </w:p>
    <w:p w14:paraId="1595E1EC">
      <w:pPr>
        <w:spacing w:line="360" w:lineRule="auto"/>
        <w:ind w:firstLine="480" w:firstLineChars="200"/>
        <w:rPr>
          <w:color w:val="auto"/>
          <w:highlight w:val="none"/>
        </w:rPr>
      </w:pPr>
    </w:p>
    <w:p w14:paraId="7F5D0355">
      <w:pPr>
        <w:spacing w:line="360" w:lineRule="auto"/>
        <w:rPr>
          <w:color w:val="auto"/>
          <w:highlight w:val="none"/>
        </w:rPr>
      </w:pPr>
      <w:r>
        <w:rPr>
          <w:rFonts w:hint="eastAsia"/>
          <w:color w:val="auto"/>
          <w:highlight w:val="none"/>
        </w:rPr>
        <w:t>致：常州盈泰招标有限公司</w:t>
      </w:r>
    </w:p>
    <w:p w14:paraId="50B2F1F5">
      <w:pPr>
        <w:spacing w:line="360" w:lineRule="auto"/>
        <w:ind w:firstLine="480" w:firstLineChars="200"/>
        <w:rPr>
          <w:color w:val="auto"/>
          <w:highlight w:val="none"/>
        </w:rPr>
      </w:pPr>
      <w:r>
        <w:rPr>
          <w:rFonts w:hint="eastAsia"/>
          <w:color w:val="auto"/>
          <w:highlight w:val="none"/>
        </w:rPr>
        <w:t>关于本次网上竞价项目采购，我们作为报价人已熟知、清楚，并愿意参加提供</w:t>
      </w:r>
      <w:r>
        <w:rPr>
          <w:rFonts w:hint="eastAsia"/>
          <w:color w:val="auto"/>
          <w:highlight w:val="none"/>
          <w:lang w:eastAsia="zh-CN"/>
        </w:rPr>
        <w:t>本次采购</w:t>
      </w:r>
      <w:r>
        <w:rPr>
          <w:rFonts w:hint="eastAsia"/>
          <w:color w:val="auto"/>
          <w:highlight w:val="none"/>
        </w:rPr>
        <w:t>服务的竞价，保证竞价文件中所提供的所有文件资料是真实、合法、有效的。</w:t>
      </w:r>
    </w:p>
    <w:p w14:paraId="33F60ED4">
      <w:pPr>
        <w:spacing w:line="360" w:lineRule="auto"/>
        <w:ind w:firstLine="480" w:firstLineChars="200"/>
        <w:rPr>
          <w:color w:val="auto"/>
          <w:highlight w:val="none"/>
        </w:rPr>
      </w:pPr>
      <w:r>
        <w:rPr>
          <w:rFonts w:hint="eastAsia"/>
          <w:color w:val="auto"/>
          <w:highlight w:val="none"/>
        </w:rPr>
        <w:t>我们作为报价人保证提供给采购</w:t>
      </w:r>
      <w:r>
        <w:rPr>
          <w:rFonts w:hint="eastAsia"/>
          <w:color w:val="auto"/>
          <w:highlight w:val="none"/>
          <w:lang w:eastAsia="zh-CN"/>
        </w:rPr>
        <w:t>方</w:t>
      </w:r>
      <w:r>
        <w:rPr>
          <w:rFonts w:hint="eastAsia"/>
          <w:color w:val="auto"/>
          <w:highlight w:val="none"/>
        </w:rPr>
        <w:t>的服务不涉及第三方主张任何权利，同时与国家现行法律法规没有抵触，也不存在任何法律纠纷及诉讼。</w:t>
      </w:r>
    </w:p>
    <w:p w14:paraId="22791EA7">
      <w:pPr>
        <w:spacing w:line="360" w:lineRule="auto"/>
        <w:ind w:firstLine="480" w:firstLineChars="200"/>
        <w:rPr>
          <w:color w:val="auto"/>
          <w:highlight w:val="none"/>
        </w:rPr>
      </w:pPr>
    </w:p>
    <w:p w14:paraId="1378F669">
      <w:pPr>
        <w:spacing w:line="360" w:lineRule="auto"/>
        <w:ind w:firstLine="480" w:firstLineChars="200"/>
        <w:rPr>
          <w:color w:val="auto"/>
          <w:highlight w:val="none"/>
        </w:rPr>
      </w:pPr>
    </w:p>
    <w:p w14:paraId="29008508">
      <w:pPr>
        <w:spacing w:line="360" w:lineRule="auto"/>
        <w:ind w:firstLine="480" w:firstLineChars="200"/>
        <w:rPr>
          <w:color w:val="auto"/>
          <w:highlight w:val="none"/>
        </w:rPr>
      </w:pPr>
    </w:p>
    <w:p w14:paraId="54148C0F">
      <w:pPr>
        <w:spacing w:line="360" w:lineRule="auto"/>
        <w:ind w:firstLine="480" w:firstLineChars="200"/>
        <w:rPr>
          <w:color w:val="auto"/>
          <w:highlight w:val="none"/>
        </w:rPr>
      </w:pPr>
      <w:r>
        <w:rPr>
          <w:rFonts w:hint="eastAsia"/>
          <w:color w:val="auto"/>
          <w:highlight w:val="none"/>
        </w:rPr>
        <w:t xml:space="preserve">报价人（全称并加盖报价人公章）：                </w:t>
      </w:r>
    </w:p>
    <w:p w14:paraId="572FAEFF">
      <w:pPr>
        <w:spacing w:line="360" w:lineRule="auto"/>
        <w:ind w:firstLine="480" w:firstLineChars="200"/>
        <w:rPr>
          <w:color w:val="auto"/>
          <w:highlight w:val="none"/>
        </w:rPr>
      </w:pPr>
      <w:r>
        <w:rPr>
          <w:rFonts w:hint="eastAsia"/>
          <w:color w:val="auto"/>
          <w:highlight w:val="none"/>
        </w:rPr>
        <w:t xml:space="preserve">报价人代表签字：                              </w:t>
      </w:r>
    </w:p>
    <w:p w14:paraId="402439FE">
      <w:pPr>
        <w:spacing w:line="360" w:lineRule="auto"/>
        <w:ind w:firstLine="480" w:firstLineChars="200"/>
        <w:rPr>
          <w:color w:val="auto"/>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rPr>
        <w:t xml:space="preserve">日期：                                        </w:t>
      </w:r>
    </w:p>
    <w:p w14:paraId="5DBF4E06">
      <w:pPr>
        <w:rPr>
          <w:b/>
          <w:color w:val="auto"/>
          <w:kern w:val="2"/>
          <w:sz w:val="28"/>
          <w:szCs w:val="28"/>
          <w:highlight w:val="none"/>
        </w:rPr>
      </w:pPr>
      <w:bookmarkStart w:id="8" w:name="_Toc34296080"/>
      <w:bookmarkStart w:id="9" w:name="_Toc34311363"/>
      <w:r>
        <w:rPr>
          <w:b/>
          <w:color w:val="auto"/>
          <w:szCs w:val="28"/>
          <w:highlight w:val="none"/>
        </w:rPr>
        <w:br w:type="page"/>
      </w:r>
    </w:p>
    <w:p w14:paraId="1ED78ABD">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3、</w:t>
      </w:r>
      <w:r>
        <w:rPr>
          <w:rFonts w:hint="eastAsia" w:hAnsi="宋体" w:cs="宋体"/>
          <w:b/>
          <w:color w:val="auto"/>
          <w:szCs w:val="28"/>
          <w:highlight w:val="none"/>
        </w:rPr>
        <w:t>有效营业执照副本复印件等证明文件</w:t>
      </w:r>
      <w:bookmarkEnd w:id="8"/>
      <w:bookmarkEnd w:id="9"/>
    </w:p>
    <w:p w14:paraId="74E21A4D">
      <w:pPr>
        <w:pStyle w:val="11"/>
        <w:spacing w:before="0" w:beforeAutospacing="0" w:after="0" w:afterAutospacing="0" w:line="420" w:lineRule="exact"/>
        <w:ind w:firstLine="621" w:firstLineChars="259"/>
        <w:rPr>
          <w:color w:val="auto"/>
          <w:highlight w:val="none"/>
        </w:rPr>
      </w:pPr>
      <w:r>
        <w:rPr>
          <w:rFonts w:hint="eastAsia"/>
          <w:color w:val="auto"/>
          <w:highlight w:val="none"/>
        </w:rPr>
        <w:t>1、营业执照（复印件）</w:t>
      </w:r>
    </w:p>
    <w:p w14:paraId="7E20AFAC">
      <w:pPr>
        <w:pStyle w:val="11"/>
        <w:spacing w:before="0" w:beforeAutospacing="0" w:after="0" w:afterAutospacing="0" w:line="420" w:lineRule="exact"/>
        <w:ind w:firstLine="621" w:firstLineChars="259"/>
        <w:rPr>
          <w:color w:val="auto"/>
          <w:highlight w:val="none"/>
        </w:rPr>
      </w:pPr>
      <w:r>
        <w:rPr>
          <w:rFonts w:hint="eastAsia"/>
          <w:color w:val="auto"/>
          <w:highlight w:val="none"/>
        </w:rPr>
        <w:t>2、“信用中国”网站</w:t>
      </w:r>
      <w:r>
        <w:rPr>
          <w:color w:val="auto"/>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w:t>
      </w:r>
      <w:r>
        <w:rPr>
          <w:rFonts w:hint="eastAsia"/>
          <w:color w:val="auto"/>
          <w:highlight w:val="none"/>
        </w:rPr>
        <w:t>提供截图</w:t>
      </w:r>
    </w:p>
    <w:p w14:paraId="004FADAE">
      <w:pPr>
        <w:pStyle w:val="11"/>
        <w:spacing w:before="0" w:beforeAutospacing="0" w:after="0" w:afterAutospacing="0" w:line="420" w:lineRule="exact"/>
        <w:ind w:firstLine="621" w:firstLineChars="259"/>
        <w:rPr>
          <w:color w:val="auto"/>
          <w:highlight w:val="none"/>
        </w:rPr>
      </w:pPr>
      <w:r>
        <w:rPr>
          <w:color w:val="auto"/>
          <w:highlight w:val="none"/>
        </w:rPr>
        <w:t>3</w:t>
      </w:r>
      <w:r>
        <w:rPr>
          <w:rFonts w:hint="eastAsia"/>
          <w:color w:val="auto"/>
          <w:highlight w:val="none"/>
        </w:rPr>
        <w:t>、其他资信证明</w:t>
      </w:r>
    </w:p>
    <w:p w14:paraId="02658405">
      <w:pPr>
        <w:pStyle w:val="24"/>
        <w:numPr>
          <w:ilvl w:val="0"/>
          <w:numId w:val="1"/>
        </w:numPr>
        <w:spacing w:line="360" w:lineRule="auto"/>
        <w:jc w:val="center"/>
        <w:rPr>
          <w:rFonts w:hAnsi="宋体" w:cs="宋体"/>
          <w:b/>
          <w:color w:val="auto"/>
          <w:szCs w:val="28"/>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CE176FA">
      <w:pPr>
        <w:rPr>
          <w:b/>
          <w:color w:val="auto"/>
          <w:kern w:val="2"/>
          <w:sz w:val="28"/>
          <w:szCs w:val="28"/>
          <w:highlight w:val="none"/>
        </w:rPr>
      </w:pPr>
      <w:bookmarkStart w:id="10" w:name="_Toc34296081"/>
      <w:bookmarkStart w:id="11" w:name="_Toc34311364"/>
      <w:r>
        <w:rPr>
          <w:b/>
          <w:color w:val="auto"/>
          <w:szCs w:val="28"/>
          <w:highlight w:val="none"/>
        </w:rPr>
        <w:br w:type="page"/>
      </w:r>
    </w:p>
    <w:p w14:paraId="08240DAC">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4、</w:t>
      </w:r>
      <w:r>
        <w:rPr>
          <w:rFonts w:hint="eastAsia" w:hAnsi="宋体" w:cs="宋体"/>
          <w:b/>
          <w:color w:val="auto"/>
          <w:szCs w:val="28"/>
          <w:highlight w:val="none"/>
          <w:lang w:eastAsia="zh-CN"/>
        </w:rPr>
        <w:t>法人（或</w:t>
      </w:r>
      <w:r>
        <w:rPr>
          <w:rFonts w:hint="eastAsia" w:hAnsi="宋体" w:cs="宋体"/>
          <w:b/>
          <w:color w:val="auto"/>
          <w:szCs w:val="28"/>
          <w:highlight w:val="none"/>
        </w:rPr>
        <w:t>单位负责人</w:t>
      </w:r>
      <w:r>
        <w:rPr>
          <w:rFonts w:hint="eastAsia" w:hAnsi="宋体" w:cs="宋体"/>
          <w:b/>
          <w:color w:val="auto"/>
          <w:szCs w:val="28"/>
          <w:highlight w:val="none"/>
          <w:lang w:eastAsia="zh-CN"/>
        </w:rPr>
        <w:t>）</w:t>
      </w:r>
      <w:r>
        <w:rPr>
          <w:rFonts w:hint="eastAsia" w:hAnsi="宋体" w:cs="宋体"/>
          <w:b/>
          <w:color w:val="auto"/>
          <w:szCs w:val="28"/>
          <w:highlight w:val="none"/>
        </w:rPr>
        <w:t>授权书</w:t>
      </w:r>
      <w:bookmarkEnd w:id="10"/>
      <w:bookmarkEnd w:id="11"/>
    </w:p>
    <w:p w14:paraId="0206CB74">
      <w:pPr>
        <w:shd w:val="clear" w:color="auto" w:fill="FFFFFF"/>
        <w:spacing w:line="420" w:lineRule="exact"/>
        <w:ind w:left="723"/>
        <w:rPr>
          <w:b/>
          <w:color w:val="auto"/>
          <w:highlight w:val="none"/>
          <w:shd w:val="clear" w:color="auto" w:fill="FFFFFF"/>
          <w:lang w:bidi="ar"/>
        </w:rPr>
      </w:pPr>
    </w:p>
    <w:p w14:paraId="5B96ECB3">
      <w:pPr>
        <w:pStyle w:val="11"/>
        <w:spacing w:before="0" w:beforeAutospacing="0" w:after="0" w:afterAutospacing="0" w:line="420" w:lineRule="exact"/>
        <w:rPr>
          <w:color w:val="auto"/>
          <w:highlight w:val="none"/>
        </w:rPr>
      </w:pPr>
      <w:r>
        <w:rPr>
          <w:rFonts w:hint="eastAsia"/>
          <w:color w:val="auto"/>
          <w:highlight w:val="none"/>
        </w:rPr>
        <w:t>致：</w:t>
      </w:r>
      <w:r>
        <w:rPr>
          <w:rFonts w:hint="eastAsia"/>
          <w:color w:val="auto"/>
          <w:highlight w:val="none"/>
          <w:u w:val="single"/>
        </w:rPr>
        <w:t>常州盈泰招标有限公司</w:t>
      </w:r>
    </w:p>
    <w:p w14:paraId="4A4FDCB2">
      <w:pPr>
        <w:pStyle w:val="11"/>
        <w:spacing w:before="0" w:beforeAutospacing="0" w:after="0" w:afterAutospacing="0" w:line="420" w:lineRule="exact"/>
        <w:ind w:firstLine="621" w:firstLineChars="259"/>
        <w:rPr>
          <w:color w:val="auto"/>
          <w:highlight w:val="none"/>
        </w:rPr>
      </w:pPr>
      <w:r>
        <w:rPr>
          <w:rFonts w:hint="eastAsia"/>
          <w:color w:val="auto"/>
          <w:highlight w:val="none"/>
        </w:rPr>
        <w:t>我方的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u w:val="single"/>
        </w:rPr>
        <w:t>（填写“</w:t>
      </w:r>
      <w:r>
        <w:rPr>
          <w:rFonts w:hint="eastAsia"/>
          <w:color w:val="auto"/>
          <w:highlight w:val="none"/>
          <w:u w:val="single"/>
          <w:lang w:eastAsia="zh-CN"/>
        </w:rPr>
        <w:t>法人（或</w:t>
      </w:r>
      <w:r>
        <w:rPr>
          <w:rFonts w:hint="eastAsia"/>
          <w:color w:val="auto"/>
          <w:highlight w:val="none"/>
          <w:u w:val="single"/>
        </w:rPr>
        <w:t>单位负责人</w:t>
      </w:r>
      <w:r>
        <w:rPr>
          <w:rFonts w:hint="eastAsia"/>
          <w:color w:val="auto"/>
          <w:highlight w:val="none"/>
          <w:u w:val="single"/>
          <w:lang w:eastAsia="zh-CN"/>
        </w:rPr>
        <w:t>）</w:t>
      </w:r>
      <w:r>
        <w:rPr>
          <w:rFonts w:hint="eastAsia"/>
          <w:color w:val="auto"/>
          <w:highlight w:val="none"/>
          <w:u w:val="single"/>
        </w:rPr>
        <w:t>全名”）</w:t>
      </w:r>
      <w:r>
        <w:rPr>
          <w:rFonts w:hint="eastAsia"/>
          <w:color w:val="auto"/>
          <w:highlight w:val="none"/>
        </w:rPr>
        <w:t>授权</w:t>
      </w:r>
      <w:r>
        <w:rPr>
          <w:rFonts w:hint="eastAsia"/>
          <w:color w:val="auto"/>
          <w:highlight w:val="none"/>
          <w:u w:val="single"/>
        </w:rPr>
        <w:t>（填写“报价人代表全名”）</w:t>
      </w:r>
      <w:r>
        <w:rPr>
          <w:rFonts w:hint="eastAsia"/>
          <w:color w:val="auto"/>
          <w:highlight w:val="none"/>
        </w:rPr>
        <w:t>为报价人代表，代表我方参加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）的网上竞价，全权代表我方处理竞价过程的一切事宜，包括但不限于：竞价、递交材料、签约等。报价人代表在竞价过程中所签署的一切文件和处理与之有关的一切事务，我方均予以认可并对此承担责任。</w:t>
      </w:r>
    </w:p>
    <w:p w14:paraId="69518C0B">
      <w:pPr>
        <w:pStyle w:val="11"/>
        <w:spacing w:before="0" w:beforeAutospacing="0" w:after="0" w:afterAutospacing="0" w:line="420" w:lineRule="exact"/>
        <w:ind w:firstLine="621" w:firstLineChars="259"/>
        <w:rPr>
          <w:color w:val="auto"/>
          <w:highlight w:val="none"/>
        </w:rPr>
      </w:pPr>
      <w:r>
        <w:rPr>
          <w:rFonts w:hint="eastAsia"/>
          <w:color w:val="auto"/>
          <w:highlight w:val="none"/>
        </w:rPr>
        <w:t>报价人代表无转委权。特此授权。</w:t>
      </w:r>
    </w:p>
    <w:p w14:paraId="479DE457">
      <w:pPr>
        <w:pStyle w:val="11"/>
        <w:spacing w:before="0" w:beforeAutospacing="0" w:after="0" w:afterAutospacing="0" w:line="420" w:lineRule="exact"/>
        <w:jc w:val="center"/>
        <w:rPr>
          <w:color w:val="auto"/>
          <w:highlight w:val="none"/>
        </w:rPr>
      </w:pPr>
      <w:r>
        <w:rPr>
          <w:rFonts w:hint="eastAsia"/>
          <w:color w:val="auto"/>
          <w:highlight w:val="none"/>
        </w:rPr>
        <w:t>（以下无正文）</w:t>
      </w:r>
    </w:p>
    <w:p w14:paraId="114EAEC8">
      <w:pPr>
        <w:pStyle w:val="11"/>
        <w:spacing w:before="0" w:beforeAutospacing="0" w:after="0" w:afterAutospacing="0" w:line="420" w:lineRule="exact"/>
        <w:rPr>
          <w:color w:val="auto"/>
          <w:highlight w:val="none"/>
        </w:rPr>
      </w:pPr>
      <w:r>
        <w:rPr>
          <w:rFonts w:hint="eastAsia"/>
          <w:color w:val="auto"/>
          <w:highlight w:val="none"/>
        </w:rPr>
        <w:t> </w:t>
      </w:r>
    </w:p>
    <w:p w14:paraId="789C4F12">
      <w:pPr>
        <w:pStyle w:val="11"/>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身份证号</w:t>
      </w:r>
      <w:r>
        <w:rPr>
          <w:rFonts w:hint="eastAsia"/>
          <w:color w:val="auto"/>
          <w:highlight w:val="none"/>
          <w:lang w:eastAsia="zh-CN"/>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7053AB48">
      <w:pPr>
        <w:pStyle w:val="11"/>
        <w:spacing w:before="0" w:beforeAutospacing="0" w:after="0" w:afterAutospacing="0" w:line="420" w:lineRule="exact"/>
        <w:rPr>
          <w:color w:val="auto"/>
          <w:highlight w:val="none"/>
        </w:rPr>
      </w:pPr>
      <w:r>
        <w:rPr>
          <w:rFonts w:hint="eastAsia"/>
          <w:color w:val="auto"/>
          <w:highlight w:val="none"/>
        </w:rPr>
        <w:t>报价人代表：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color w:val="auto"/>
          <w:highlight w:val="none"/>
          <w:u w:val="single"/>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BEC9C2E">
      <w:pPr>
        <w:pStyle w:val="11"/>
        <w:spacing w:before="0" w:beforeAutospacing="0" w:after="0" w:afterAutospacing="0" w:line="420" w:lineRule="exact"/>
        <w:rPr>
          <w:color w:val="auto"/>
          <w:highlight w:val="none"/>
        </w:rPr>
      </w:pPr>
      <w:r>
        <w:rPr>
          <w:rFonts w:hint="eastAsia"/>
          <w:color w:val="auto"/>
          <w:highlight w:val="none"/>
        </w:rPr>
        <w:t> </w:t>
      </w:r>
    </w:p>
    <w:p w14:paraId="1416D009">
      <w:pPr>
        <w:pStyle w:val="11"/>
        <w:spacing w:before="0" w:beforeAutospacing="0" w:after="0" w:afterAutospacing="0" w:line="420" w:lineRule="exact"/>
        <w:rPr>
          <w:color w:val="auto"/>
          <w:highlight w:val="none"/>
        </w:rPr>
      </w:pPr>
      <w:r>
        <w:rPr>
          <w:rFonts w:hint="eastAsia"/>
          <w:color w:val="auto"/>
          <w:highlight w:val="none"/>
        </w:rPr>
        <w:t>授权方</w:t>
      </w:r>
    </w:p>
    <w:p w14:paraId="4043C435">
      <w:pPr>
        <w:pStyle w:val="11"/>
        <w:spacing w:before="0" w:beforeAutospacing="0" w:after="0" w:afterAutospacing="0" w:line="420" w:lineRule="exact"/>
        <w:rPr>
          <w:color w:val="auto"/>
          <w:highlight w:val="none"/>
        </w:rPr>
      </w:pPr>
      <w:r>
        <w:rPr>
          <w:rFonts w:hint="eastAsia"/>
          <w:color w:val="auto"/>
          <w:highlight w:val="none"/>
        </w:rPr>
        <w:t>报价人：</w:t>
      </w:r>
      <w:r>
        <w:rPr>
          <w:rFonts w:hint="eastAsia"/>
          <w:color w:val="auto"/>
          <w:highlight w:val="none"/>
          <w:u w:val="single"/>
        </w:rPr>
        <w:t>（全称并加盖单位公章）</w:t>
      </w:r>
    </w:p>
    <w:p w14:paraId="1745889B">
      <w:pPr>
        <w:pStyle w:val="11"/>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签字或盖章：</w:t>
      </w:r>
      <w:r>
        <w:rPr>
          <w:rFonts w:hint="eastAsia"/>
          <w:color w:val="auto"/>
          <w:highlight w:val="none"/>
          <w:u w:val="single"/>
        </w:rPr>
        <w:t>                   </w:t>
      </w:r>
    </w:p>
    <w:p w14:paraId="31BCE305">
      <w:pPr>
        <w:pStyle w:val="11"/>
        <w:spacing w:before="0" w:beforeAutospacing="0" w:after="0" w:afterAutospacing="0" w:line="420" w:lineRule="exact"/>
        <w:rPr>
          <w:color w:val="auto"/>
          <w:highlight w:val="none"/>
        </w:rPr>
      </w:pPr>
      <w:r>
        <w:rPr>
          <w:rFonts w:hint="eastAsia"/>
          <w:color w:val="auto"/>
          <w:highlight w:val="none"/>
        </w:rPr>
        <w:t> </w:t>
      </w:r>
    </w:p>
    <w:p w14:paraId="18F9DD42">
      <w:pPr>
        <w:pStyle w:val="11"/>
        <w:spacing w:before="0" w:beforeAutospacing="0" w:after="0" w:afterAutospacing="0" w:line="420" w:lineRule="exact"/>
        <w:rPr>
          <w:color w:val="auto"/>
          <w:highlight w:val="none"/>
        </w:rPr>
      </w:pPr>
      <w:r>
        <w:rPr>
          <w:rFonts w:hint="eastAsia"/>
          <w:color w:val="auto"/>
          <w:highlight w:val="none"/>
        </w:rPr>
        <w:t>接受授权方</w:t>
      </w:r>
    </w:p>
    <w:p w14:paraId="08C533E5">
      <w:pPr>
        <w:pStyle w:val="11"/>
        <w:spacing w:before="0" w:beforeAutospacing="0" w:after="0" w:afterAutospacing="0" w:line="420" w:lineRule="exact"/>
        <w:rPr>
          <w:color w:val="auto"/>
          <w:highlight w:val="none"/>
        </w:rPr>
      </w:pPr>
      <w:r>
        <w:rPr>
          <w:rFonts w:hint="eastAsia"/>
          <w:color w:val="auto"/>
          <w:highlight w:val="none"/>
        </w:rPr>
        <w:t>报价人代表签字：</w:t>
      </w:r>
      <w:r>
        <w:rPr>
          <w:rFonts w:hint="eastAsia"/>
          <w:color w:val="auto"/>
          <w:highlight w:val="none"/>
          <w:u w:val="single"/>
        </w:rPr>
        <w:t>                   </w:t>
      </w:r>
    </w:p>
    <w:p w14:paraId="3D42A1A9">
      <w:pPr>
        <w:pStyle w:val="11"/>
        <w:spacing w:before="0" w:beforeAutospacing="0" w:after="0" w:afterAutospacing="0" w:line="420" w:lineRule="exact"/>
        <w:rPr>
          <w:color w:val="auto"/>
          <w:highlight w:val="none"/>
        </w:rPr>
      </w:pPr>
      <w:r>
        <w:rPr>
          <w:rFonts w:hint="eastAsia"/>
          <w:color w:val="auto"/>
          <w:highlight w:val="none"/>
        </w:rPr>
        <w:t> </w:t>
      </w:r>
    </w:p>
    <w:p w14:paraId="7A4DE6AA">
      <w:pPr>
        <w:pStyle w:val="11"/>
        <w:spacing w:before="0" w:beforeAutospacing="0" w:after="0" w:afterAutospacing="0" w:line="420" w:lineRule="exact"/>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2BA7FA34">
      <w:pPr>
        <w:pStyle w:val="11"/>
        <w:spacing w:before="0" w:beforeAutospacing="0" w:after="0" w:afterAutospacing="0" w:line="420" w:lineRule="exact"/>
        <w:rPr>
          <w:color w:val="auto"/>
          <w:highlight w:val="none"/>
        </w:rPr>
      </w:pPr>
      <w:r>
        <w:rPr>
          <w:rFonts w:hint="eastAsia"/>
          <w:color w:val="auto"/>
          <w:highlight w:val="none"/>
        </w:rPr>
        <w:t> </w:t>
      </w:r>
    </w:p>
    <w:p w14:paraId="4C9C4004">
      <w:pPr>
        <w:pStyle w:val="11"/>
        <w:spacing w:before="0" w:beforeAutospacing="0" w:after="0" w:afterAutospacing="0" w:line="420" w:lineRule="exact"/>
        <w:rPr>
          <w:color w:val="auto"/>
          <w:highlight w:val="none"/>
        </w:rPr>
      </w:pPr>
      <w:r>
        <w:rPr>
          <w:rFonts w:hint="eastAsia"/>
          <w:color w:val="auto"/>
          <w:highlight w:val="none"/>
        </w:rPr>
        <w:t>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、报价人代表的身份证正反面复印件</w:t>
      </w:r>
    </w:p>
    <w:p w14:paraId="7A11A87A">
      <w:pPr>
        <w:pStyle w:val="11"/>
        <w:spacing w:before="0" w:beforeAutospacing="0" w:after="0" w:afterAutospacing="0" w:line="420" w:lineRule="exact"/>
        <w:rPr>
          <w:color w:val="auto"/>
          <w:highlight w:val="none"/>
        </w:rPr>
      </w:pPr>
    </w:p>
    <w:tbl>
      <w:tblPr>
        <w:tblStyle w:val="1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0E1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67F6FB8F">
            <w:pPr>
              <w:pStyle w:val="11"/>
              <w:spacing w:before="0" w:beforeAutospacing="0" w:after="0" w:afterAutospacing="0" w:line="420" w:lineRule="exact"/>
              <w:jc w:val="center"/>
              <w:rPr>
                <w:color w:val="auto"/>
                <w:highlight w:val="none"/>
              </w:rPr>
            </w:pPr>
            <w:r>
              <w:rPr>
                <w:rStyle w:val="16"/>
                <w:rFonts w:hint="eastAsia"/>
                <w:color w:val="auto"/>
                <w:highlight w:val="none"/>
              </w:rPr>
              <w:t> </w:t>
            </w:r>
          </w:p>
          <w:p w14:paraId="6295BEF3">
            <w:pPr>
              <w:pStyle w:val="11"/>
              <w:spacing w:before="0" w:beforeAutospacing="0" w:after="0" w:afterAutospacing="0" w:line="420" w:lineRule="exact"/>
              <w:jc w:val="center"/>
              <w:rPr>
                <w:color w:val="auto"/>
                <w:highlight w:val="none"/>
              </w:rPr>
            </w:pPr>
            <w:r>
              <w:rPr>
                <w:rStyle w:val="16"/>
                <w:rFonts w:hint="eastAsia"/>
                <w:color w:val="auto"/>
                <w:highlight w:val="none"/>
              </w:rPr>
              <w:t>要求：真实有效且内容完整、清晰、整洁。</w:t>
            </w:r>
          </w:p>
          <w:p w14:paraId="7AC65F6C">
            <w:pPr>
              <w:pStyle w:val="11"/>
              <w:spacing w:before="0" w:beforeAutospacing="0" w:after="0" w:afterAutospacing="0" w:line="420" w:lineRule="exact"/>
              <w:jc w:val="center"/>
              <w:rPr>
                <w:color w:val="auto"/>
                <w:highlight w:val="none"/>
              </w:rPr>
            </w:pPr>
            <w:r>
              <w:rPr>
                <w:rStyle w:val="16"/>
                <w:rFonts w:hint="eastAsia"/>
                <w:color w:val="auto"/>
                <w:highlight w:val="none"/>
              </w:rPr>
              <w:t> </w:t>
            </w:r>
          </w:p>
        </w:tc>
      </w:tr>
    </w:tbl>
    <w:p w14:paraId="1084B17C">
      <w:pPr>
        <w:shd w:val="clear" w:color="auto" w:fill="FFFFFF"/>
        <w:spacing w:line="420" w:lineRule="exact"/>
        <w:jc w:val="center"/>
        <w:rPr>
          <w:b/>
          <w:color w:val="auto"/>
          <w:highlight w:val="non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26" w:charSpace="0"/>
        </w:sectPr>
      </w:pPr>
    </w:p>
    <w:p w14:paraId="6E70B38C">
      <w:pPr>
        <w:rPr>
          <w:b/>
          <w:color w:val="auto"/>
          <w:kern w:val="2"/>
          <w:sz w:val="28"/>
          <w:szCs w:val="28"/>
          <w:highlight w:val="none"/>
        </w:rPr>
      </w:pPr>
      <w:bookmarkStart w:id="12" w:name="_Toc34296082"/>
      <w:bookmarkStart w:id="13" w:name="_Toc34311365"/>
      <w:r>
        <w:rPr>
          <w:b/>
          <w:color w:val="auto"/>
          <w:szCs w:val="28"/>
          <w:highlight w:val="none"/>
        </w:rPr>
        <w:br w:type="page"/>
      </w:r>
    </w:p>
    <w:bookmarkEnd w:id="12"/>
    <w:bookmarkEnd w:id="13"/>
    <w:p w14:paraId="478D408B">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5、</w:t>
      </w:r>
      <w:r>
        <w:rPr>
          <w:rFonts w:hint="eastAsia" w:hAnsi="宋体" w:cs="宋体"/>
          <w:b/>
          <w:color w:val="auto"/>
          <w:szCs w:val="28"/>
          <w:highlight w:val="none"/>
        </w:rPr>
        <w:t>竞价报价一览表</w:t>
      </w:r>
    </w:p>
    <w:p w14:paraId="7302732F">
      <w:pPr>
        <w:shd w:val="clear" w:color="auto" w:fill="FFFFFF"/>
        <w:spacing w:line="420" w:lineRule="exact"/>
        <w:rPr>
          <w:color w:val="auto"/>
          <w:highlight w:val="none"/>
        </w:rPr>
      </w:pPr>
      <w:r>
        <w:rPr>
          <w:rFonts w:hint="eastAsia"/>
          <w:color w:val="auto"/>
          <w:highlight w:val="none"/>
          <w:shd w:val="clear" w:color="auto" w:fill="FFFFFF"/>
          <w:lang w:bidi="ar"/>
        </w:rPr>
        <w:t> </w:t>
      </w:r>
    </w:p>
    <w:p w14:paraId="1D9A7B37">
      <w:pPr>
        <w:rPr>
          <w:color w:val="auto"/>
          <w:highlight w:val="none"/>
        </w:rPr>
      </w:pPr>
      <w:r>
        <w:rPr>
          <w:rFonts w:hint="eastAsia"/>
          <w:color w:val="auto"/>
          <w:highlight w:val="none"/>
        </w:rPr>
        <w:t>供应商名称（公章）：</w:t>
      </w:r>
    </w:p>
    <w:p w14:paraId="73D5C25A">
      <w:pPr>
        <w:rPr>
          <w:color w:val="auto"/>
          <w:highlight w:val="none"/>
          <w:u w:val="single"/>
        </w:rPr>
      </w:pPr>
    </w:p>
    <w:p w14:paraId="4642CE65">
      <w:pPr>
        <w:rPr>
          <w:color w:val="auto"/>
          <w:highlight w:val="none"/>
          <w:u w:val="single"/>
        </w:rPr>
      </w:pPr>
      <w:r>
        <w:rPr>
          <w:rFonts w:hint="eastAsia"/>
          <w:color w:val="auto"/>
          <w:highlight w:val="none"/>
        </w:rPr>
        <w:t>项目编号：</w:t>
      </w:r>
    </w:p>
    <w:p w14:paraId="25596EED">
      <w:pPr>
        <w:rPr>
          <w:color w:val="auto"/>
          <w:highlight w:val="none"/>
        </w:rPr>
      </w:pPr>
    </w:p>
    <w:p w14:paraId="09CF105A">
      <w:pPr>
        <w:jc w:val="right"/>
        <w:rPr>
          <w:color w:val="auto"/>
          <w:highlight w:val="none"/>
        </w:rPr>
      </w:pPr>
      <w:r>
        <w:rPr>
          <w:rFonts w:hint="eastAsia"/>
          <w:color w:val="auto"/>
          <w:highlight w:val="none"/>
        </w:rPr>
        <w:t>单位：人民币（元）</w:t>
      </w:r>
    </w:p>
    <w:tbl>
      <w:tblPr>
        <w:tblStyle w:val="13"/>
        <w:tblW w:w="90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5"/>
        <w:gridCol w:w="4535"/>
      </w:tblGrid>
      <w:tr w14:paraId="6C1C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535" w:type="dxa"/>
            <w:vAlign w:val="center"/>
          </w:tcPr>
          <w:p w14:paraId="3FE03506">
            <w:pPr>
              <w:jc w:val="center"/>
              <w:rPr>
                <w:color w:val="auto"/>
                <w:highlight w:val="none"/>
              </w:rPr>
            </w:pPr>
            <w:r>
              <w:rPr>
                <w:rFonts w:hint="eastAsia"/>
                <w:color w:val="auto"/>
                <w:highlight w:val="none"/>
              </w:rPr>
              <w:t>项 目 名 称</w:t>
            </w:r>
          </w:p>
        </w:tc>
        <w:tc>
          <w:tcPr>
            <w:tcW w:w="4535" w:type="dxa"/>
            <w:vAlign w:val="center"/>
          </w:tcPr>
          <w:p w14:paraId="5D14A7EB">
            <w:pPr>
              <w:jc w:val="center"/>
              <w:rPr>
                <w:color w:val="auto"/>
                <w:highlight w:val="none"/>
              </w:rPr>
            </w:pPr>
            <w:r>
              <w:rPr>
                <w:rFonts w:hint="eastAsia"/>
                <w:color w:val="auto"/>
                <w:highlight w:val="none"/>
              </w:rPr>
              <w:t>价 格</w:t>
            </w:r>
          </w:p>
        </w:tc>
      </w:tr>
      <w:tr w14:paraId="6CC38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535" w:type="dxa"/>
            <w:vAlign w:val="center"/>
          </w:tcPr>
          <w:p w14:paraId="64B229E9">
            <w:pPr>
              <w:jc w:val="center"/>
              <w:rPr>
                <w:color w:val="auto"/>
                <w:highlight w:val="none"/>
              </w:rPr>
            </w:pPr>
          </w:p>
        </w:tc>
        <w:tc>
          <w:tcPr>
            <w:tcW w:w="4535" w:type="dxa"/>
            <w:vAlign w:val="center"/>
          </w:tcPr>
          <w:p w14:paraId="1B3D0661">
            <w:pPr>
              <w:rPr>
                <w:rFonts w:hint="eastAsia" w:eastAsia="宋体"/>
                <w:color w:val="auto"/>
                <w:highlight w:val="none"/>
                <w:lang w:eastAsia="zh-CN"/>
              </w:rPr>
            </w:pPr>
            <w:r>
              <w:rPr>
                <w:rFonts w:hint="eastAsia"/>
                <w:color w:val="auto"/>
                <w:highlight w:val="none"/>
              </w:rPr>
              <w:t xml:space="preserve">                          </w:t>
            </w:r>
          </w:p>
        </w:tc>
      </w:tr>
    </w:tbl>
    <w:p w14:paraId="7269777C">
      <w:pPr>
        <w:rPr>
          <w:color w:val="auto"/>
          <w:highlight w:val="none"/>
        </w:rPr>
      </w:pPr>
    </w:p>
    <w:p w14:paraId="1F922CC7">
      <w:pPr>
        <w:rPr>
          <w:color w:val="auto"/>
          <w:highlight w:val="none"/>
        </w:rPr>
      </w:pPr>
    </w:p>
    <w:p w14:paraId="76F0E0E2">
      <w:pPr>
        <w:rPr>
          <w:color w:val="auto"/>
          <w:highlight w:val="none"/>
        </w:rPr>
      </w:pPr>
    </w:p>
    <w:p w14:paraId="47F6D2A9">
      <w:pPr>
        <w:rPr>
          <w:color w:val="auto"/>
          <w:highlight w:val="none"/>
        </w:rPr>
      </w:pPr>
    </w:p>
    <w:p w14:paraId="42F2BADC">
      <w:pPr>
        <w:rPr>
          <w:color w:val="auto"/>
          <w:highlight w:val="none"/>
        </w:rPr>
      </w:pPr>
    </w:p>
    <w:p w14:paraId="00EEF1D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0665B501">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3541E0A">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480625C5">
      <w:pPr>
        <w:shd w:val="clear" w:color="auto" w:fill="FFFFFF"/>
        <w:spacing w:line="420" w:lineRule="exact"/>
        <w:rPr>
          <w:bCs/>
          <w:color w:val="auto"/>
          <w:highlight w:val="none"/>
          <w:u w:val="single"/>
          <w:shd w:val="clear" w:color="auto" w:fill="FFFFFF"/>
          <w:lang w:bidi="ar"/>
        </w:rPr>
      </w:pPr>
    </w:p>
    <w:p w14:paraId="0DE02B9F">
      <w:pPr>
        <w:pStyle w:val="19"/>
        <w:rPr>
          <w:bCs/>
          <w:color w:val="auto"/>
          <w:highlight w:val="none"/>
          <w:u w:val="single"/>
          <w:shd w:val="clear" w:color="auto" w:fill="FFFFFF"/>
          <w:lang w:bidi="ar"/>
        </w:rPr>
      </w:pPr>
    </w:p>
    <w:p w14:paraId="31F470A4">
      <w:pPr>
        <w:pStyle w:val="19"/>
        <w:rPr>
          <w:bCs/>
          <w:color w:val="auto"/>
          <w:highlight w:val="none"/>
          <w:u w:val="single"/>
          <w:shd w:val="clear" w:color="auto" w:fill="FFFFFF"/>
          <w:lang w:bidi="ar"/>
        </w:rPr>
      </w:pPr>
    </w:p>
    <w:p w14:paraId="534B8F1C">
      <w:pPr>
        <w:pStyle w:val="19"/>
        <w:rPr>
          <w:bCs/>
          <w:color w:val="auto"/>
          <w:highlight w:val="none"/>
          <w:u w:val="single"/>
          <w:shd w:val="clear" w:color="auto" w:fill="FFFFFF"/>
          <w:lang w:bidi="ar"/>
        </w:rPr>
      </w:pPr>
    </w:p>
    <w:p w14:paraId="51870CC8">
      <w:pPr>
        <w:pStyle w:val="19"/>
        <w:rPr>
          <w:bCs/>
          <w:color w:val="auto"/>
          <w:highlight w:val="none"/>
          <w:u w:val="single"/>
          <w:shd w:val="clear" w:color="auto" w:fill="FFFFFF"/>
          <w:lang w:bidi="ar"/>
        </w:rPr>
      </w:pPr>
    </w:p>
    <w:p w14:paraId="47EA54A9">
      <w:pPr>
        <w:pStyle w:val="19"/>
        <w:rPr>
          <w:bCs/>
          <w:color w:val="auto"/>
          <w:highlight w:val="none"/>
          <w:u w:val="single"/>
          <w:shd w:val="clear" w:color="auto" w:fill="FFFFFF"/>
          <w:lang w:bidi="ar"/>
        </w:rPr>
      </w:pPr>
    </w:p>
    <w:p w14:paraId="48A391AB">
      <w:pPr>
        <w:pStyle w:val="19"/>
        <w:rPr>
          <w:bCs/>
          <w:color w:val="auto"/>
          <w:highlight w:val="none"/>
          <w:u w:val="single"/>
          <w:shd w:val="clear" w:color="auto" w:fill="FFFFFF"/>
          <w:lang w:bidi="ar"/>
        </w:rPr>
      </w:pPr>
    </w:p>
    <w:p w14:paraId="296D850A">
      <w:pPr>
        <w:pStyle w:val="19"/>
        <w:rPr>
          <w:bCs/>
          <w:color w:val="auto"/>
          <w:highlight w:val="none"/>
          <w:u w:val="single"/>
          <w:shd w:val="clear" w:color="auto" w:fill="FFFFFF"/>
          <w:lang w:bidi="ar"/>
        </w:rPr>
      </w:pPr>
    </w:p>
    <w:p w14:paraId="5BC22020">
      <w:pPr>
        <w:pStyle w:val="19"/>
        <w:rPr>
          <w:bCs/>
          <w:color w:val="auto"/>
          <w:highlight w:val="none"/>
          <w:u w:val="single"/>
          <w:shd w:val="clear" w:color="auto" w:fill="FFFFFF"/>
          <w:lang w:bidi="ar"/>
        </w:rPr>
      </w:pPr>
    </w:p>
    <w:p w14:paraId="6DC7774C">
      <w:pPr>
        <w:pStyle w:val="19"/>
        <w:rPr>
          <w:bCs/>
          <w:color w:val="auto"/>
          <w:highlight w:val="none"/>
          <w:u w:val="single"/>
          <w:shd w:val="clear" w:color="auto" w:fill="FFFFFF"/>
          <w:lang w:bidi="ar"/>
        </w:rPr>
      </w:pPr>
    </w:p>
    <w:p w14:paraId="22F42B8B">
      <w:pPr>
        <w:pStyle w:val="19"/>
        <w:rPr>
          <w:bCs/>
          <w:color w:val="auto"/>
          <w:highlight w:val="none"/>
          <w:u w:val="single"/>
          <w:shd w:val="clear" w:color="auto" w:fill="FFFFFF"/>
          <w:lang w:bidi="ar"/>
        </w:rPr>
      </w:pPr>
    </w:p>
    <w:p w14:paraId="5153D0E3">
      <w:pPr>
        <w:pStyle w:val="19"/>
        <w:rPr>
          <w:bCs/>
          <w:color w:val="auto"/>
          <w:highlight w:val="none"/>
          <w:u w:val="single"/>
          <w:shd w:val="clear" w:color="auto" w:fill="FFFFFF"/>
          <w:lang w:bidi="ar"/>
        </w:rPr>
      </w:pPr>
    </w:p>
    <w:p w14:paraId="43324122">
      <w:pPr>
        <w:pStyle w:val="19"/>
        <w:rPr>
          <w:bCs/>
          <w:color w:val="auto"/>
          <w:highlight w:val="none"/>
          <w:u w:val="single"/>
          <w:shd w:val="clear" w:color="auto" w:fill="FFFFFF"/>
          <w:lang w:bidi="ar"/>
        </w:rPr>
      </w:pPr>
    </w:p>
    <w:p w14:paraId="32F2B15C">
      <w:pPr>
        <w:pStyle w:val="19"/>
        <w:rPr>
          <w:bCs/>
          <w:color w:val="auto"/>
          <w:highlight w:val="none"/>
          <w:u w:val="single"/>
          <w:shd w:val="clear" w:color="auto" w:fill="FFFFFF"/>
          <w:lang w:bidi="ar"/>
        </w:rPr>
      </w:pPr>
    </w:p>
    <w:p w14:paraId="6300DE61">
      <w:pPr>
        <w:pStyle w:val="19"/>
        <w:rPr>
          <w:bCs/>
          <w:color w:val="auto"/>
          <w:highlight w:val="none"/>
          <w:u w:val="single"/>
          <w:shd w:val="clear" w:color="auto" w:fill="FFFFFF"/>
          <w:lang w:bidi="ar"/>
        </w:rPr>
      </w:pPr>
    </w:p>
    <w:p w14:paraId="6408901E">
      <w:pPr>
        <w:pStyle w:val="19"/>
        <w:rPr>
          <w:bCs/>
          <w:color w:val="auto"/>
          <w:highlight w:val="none"/>
          <w:u w:val="single"/>
          <w:shd w:val="clear" w:color="auto" w:fill="FFFFFF"/>
          <w:lang w:bidi="ar"/>
        </w:rPr>
      </w:pPr>
    </w:p>
    <w:p w14:paraId="30FA203E">
      <w:pPr>
        <w:pStyle w:val="19"/>
        <w:rPr>
          <w:bCs/>
          <w:color w:val="auto"/>
          <w:highlight w:val="none"/>
          <w:u w:val="single"/>
          <w:shd w:val="clear" w:color="auto" w:fill="FFFFFF"/>
          <w:lang w:bidi="ar"/>
        </w:rPr>
      </w:pPr>
    </w:p>
    <w:p w14:paraId="3B92C419">
      <w:pPr>
        <w:pStyle w:val="19"/>
        <w:rPr>
          <w:bCs/>
          <w:color w:val="auto"/>
          <w:highlight w:val="none"/>
          <w:u w:val="single"/>
          <w:shd w:val="clear" w:color="auto" w:fill="FFFFFF"/>
          <w:lang w:bidi="ar"/>
        </w:rPr>
      </w:pPr>
    </w:p>
    <w:p w14:paraId="702A9B23">
      <w:pPr>
        <w:pStyle w:val="19"/>
        <w:rPr>
          <w:bCs/>
          <w:color w:val="auto"/>
          <w:highlight w:val="none"/>
          <w:u w:val="single"/>
          <w:shd w:val="clear" w:color="auto" w:fill="FFFFFF"/>
          <w:lang w:bidi="ar"/>
        </w:rPr>
      </w:pPr>
    </w:p>
    <w:p w14:paraId="0CA09630">
      <w:pPr>
        <w:pStyle w:val="19"/>
        <w:rPr>
          <w:bCs/>
          <w:color w:val="auto"/>
          <w:highlight w:val="none"/>
          <w:u w:val="single"/>
          <w:shd w:val="clear" w:color="auto" w:fill="FFFFFF"/>
          <w:lang w:bidi="ar"/>
        </w:rPr>
      </w:pPr>
    </w:p>
    <w:p w14:paraId="5B38DBBE">
      <w:pPr>
        <w:pStyle w:val="19"/>
        <w:rPr>
          <w:bCs/>
          <w:color w:val="auto"/>
          <w:highlight w:val="none"/>
          <w:u w:val="single"/>
          <w:shd w:val="clear" w:color="auto" w:fill="FFFFFF"/>
          <w:lang w:bidi="ar"/>
        </w:rPr>
      </w:pPr>
    </w:p>
    <w:p w14:paraId="4B591E19">
      <w:pPr>
        <w:pStyle w:val="19"/>
        <w:rPr>
          <w:bCs/>
          <w:color w:val="auto"/>
          <w:highlight w:val="none"/>
          <w:u w:val="single"/>
          <w:shd w:val="clear" w:color="auto" w:fill="FFFFFF"/>
          <w:lang w:bidi="ar"/>
        </w:rPr>
      </w:pPr>
    </w:p>
    <w:p w14:paraId="0FB30479">
      <w:pPr>
        <w:pStyle w:val="19"/>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074447B">
      <w:pPr>
        <w:pStyle w:val="24"/>
        <w:numPr>
          <w:ilvl w:val="0"/>
          <w:numId w:val="0"/>
        </w:numPr>
        <w:spacing w:line="360" w:lineRule="auto"/>
        <w:jc w:val="center"/>
        <w:rPr>
          <w:rFonts w:hAnsi="宋体" w:cs="宋体"/>
          <w:b/>
          <w:color w:val="auto"/>
          <w:szCs w:val="28"/>
          <w:highlight w:val="none"/>
        </w:rPr>
      </w:pPr>
      <w:bookmarkStart w:id="14" w:name="_Toc34311366"/>
      <w:r>
        <w:rPr>
          <w:rFonts w:ascii="宋体" w:hAnsi="宋体" w:eastAsia="宋体" w:cs="宋体"/>
          <w:b/>
          <w:color w:val="auto"/>
          <w:kern w:val="2"/>
          <w:sz w:val="28"/>
          <w:szCs w:val="28"/>
          <w:highlight w:val="none"/>
          <w:lang w:val="en-US" w:eastAsia="zh-CN" w:bidi="ar-SA"/>
        </w:rPr>
        <w:t>6、</w:t>
      </w:r>
      <w:r>
        <w:rPr>
          <w:rFonts w:hint="eastAsia" w:hAnsi="宋体" w:cs="宋体"/>
          <w:b/>
          <w:color w:val="auto"/>
          <w:szCs w:val="28"/>
          <w:highlight w:val="none"/>
        </w:rPr>
        <w:t>分项报价表</w:t>
      </w:r>
      <w:bookmarkEnd w:id="14"/>
    </w:p>
    <w:p w14:paraId="561ECA3E">
      <w:pPr>
        <w:shd w:val="clear" w:color="auto" w:fill="FFFFFF"/>
        <w:spacing w:line="420" w:lineRule="exact"/>
        <w:rPr>
          <w:bCs/>
          <w:color w:val="auto"/>
          <w:highlight w:val="none"/>
          <w:u w:val="single"/>
          <w:shd w:val="clear" w:color="auto" w:fill="FFFFFF"/>
          <w:lang w:bidi="ar"/>
        </w:rPr>
      </w:pPr>
    </w:p>
    <w:p w14:paraId="577A4610">
      <w:pPr>
        <w:rPr>
          <w:color w:val="auto"/>
          <w:highlight w:val="none"/>
        </w:rPr>
      </w:pPr>
    </w:p>
    <w:p w14:paraId="2C832B1F">
      <w:pPr>
        <w:tabs>
          <w:tab w:val="left" w:pos="1800"/>
          <w:tab w:val="left" w:pos="5580"/>
        </w:tabs>
        <w:rPr>
          <w:rFonts w:hint="eastAsia" w:ascii="宋体" w:hAnsi="宋体" w:cs="宋体"/>
          <w:color w:val="auto"/>
          <w:sz w:val="24"/>
          <w:highlight w:val="none"/>
        </w:rPr>
      </w:pPr>
      <w:r>
        <w:rPr>
          <w:rFonts w:hint="eastAsia" w:ascii="宋体" w:hAnsi="宋体" w:cs="宋体"/>
          <w:color w:val="auto"/>
          <w:sz w:val="24"/>
          <w:highlight w:val="none"/>
        </w:rPr>
        <w:t>项目编号：___________  项目名称：__________      报价单位：人民币元</w:t>
      </w:r>
    </w:p>
    <w:tbl>
      <w:tblPr>
        <w:tblStyle w:val="13"/>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1"/>
        <w:gridCol w:w="780"/>
        <w:gridCol w:w="1337"/>
        <w:gridCol w:w="1799"/>
        <w:gridCol w:w="613"/>
        <w:gridCol w:w="618"/>
        <w:gridCol w:w="919"/>
        <w:gridCol w:w="1072"/>
      </w:tblGrid>
      <w:tr w14:paraId="4230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5C12A4D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序号</w:t>
            </w:r>
          </w:p>
        </w:tc>
        <w:tc>
          <w:tcPr>
            <w:tcW w:w="881" w:type="dxa"/>
            <w:vMerge w:val="restart"/>
            <w:tcBorders>
              <w:top w:val="single" w:color="auto" w:sz="4" w:space="0"/>
              <w:left w:val="single" w:color="auto" w:sz="4" w:space="0"/>
              <w:bottom w:val="single" w:color="auto" w:sz="4" w:space="0"/>
              <w:right w:val="single" w:color="auto" w:sz="4" w:space="0"/>
            </w:tcBorders>
            <w:noWrap w:val="0"/>
            <w:vAlign w:val="center"/>
          </w:tcPr>
          <w:p w14:paraId="0F563D1F">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分项</w:t>
            </w:r>
          </w:p>
          <w:p w14:paraId="59A00C79">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名称</w:t>
            </w: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51802082">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品牌商标</w:t>
            </w:r>
          </w:p>
        </w:tc>
        <w:tc>
          <w:tcPr>
            <w:tcW w:w="1337" w:type="dxa"/>
            <w:vMerge w:val="restart"/>
            <w:tcBorders>
              <w:top w:val="single" w:color="auto" w:sz="4" w:space="0"/>
              <w:left w:val="single" w:color="auto" w:sz="4" w:space="0"/>
              <w:bottom w:val="single" w:color="auto" w:sz="4" w:space="0"/>
              <w:right w:val="single" w:color="auto" w:sz="4" w:space="0"/>
            </w:tcBorders>
            <w:noWrap w:val="0"/>
            <w:vAlign w:val="center"/>
          </w:tcPr>
          <w:p w14:paraId="74664958">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规格型号</w:t>
            </w:r>
          </w:p>
        </w:tc>
        <w:tc>
          <w:tcPr>
            <w:tcW w:w="1799" w:type="dxa"/>
            <w:vMerge w:val="restart"/>
            <w:tcBorders>
              <w:top w:val="single" w:color="auto" w:sz="4" w:space="0"/>
              <w:left w:val="single" w:color="auto" w:sz="4" w:space="0"/>
              <w:bottom w:val="single" w:color="auto" w:sz="4" w:space="0"/>
              <w:right w:val="single" w:color="auto" w:sz="4" w:space="0"/>
            </w:tcBorders>
            <w:noWrap w:val="0"/>
            <w:vAlign w:val="center"/>
          </w:tcPr>
          <w:p w14:paraId="094CB735">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技术参数</w:t>
            </w:r>
          </w:p>
        </w:tc>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7F477D0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tc>
        <w:tc>
          <w:tcPr>
            <w:tcW w:w="618" w:type="dxa"/>
            <w:vMerge w:val="restart"/>
            <w:tcBorders>
              <w:top w:val="single" w:color="auto" w:sz="4" w:space="0"/>
              <w:left w:val="single" w:color="auto" w:sz="4" w:space="0"/>
              <w:bottom w:val="single" w:color="auto" w:sz="4" w:space="0"/>
              <w:right w:val="single" w:color="auto" w:sz="4" w:space="0"/>
            </w:tcBorders>
            <w:noWrap w:val="0"/>
            <w:vAlign w:val="center"/>
          </w:tcPr>
          <w:p w14:paraId="0B70F2F0">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DD496BB">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响应价格</w:t>
            </w:r>
          </w:p>
        </w:tc>
      </w:tr>
      <w:tr w14:paraId="0F16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2391AD91">
            <w:pPr>
              <w:widowControl/>
              <w:jc w:val="left"/>
              <w:rPr>
                <w:rFonts w:hint="eastAsia" w:ascii="宋体" w:hAnsi="宋体" w:cs="宋体"/>
                <w:color w:val="auto"/>
                <w:kern w:val="0"/>
                <w:sz w:val="24"/>
                <w:highlight w:val="none"/>
              </w:rPr>
            </w:pPr>
          </w:p>
        </w:tc>
        <w:tc>
          <w:tcPr>
            <w:tcW w:w="881" w:type="dxa"/>
            <w:vMerge w:val="continue"/>
            <w:tcBorders>
              <w:top w:val="single" w:color="auto" w:sz="4" w:space="0"/>
              <w:left w:val="single" w:color="auto" w:sz="4" w:space="0"/>
              <w:bottom w:val="single" w:color="auto" w:sz="4" w:space="0"/>
              <w:right w:val="single" w:color="auto" w:sz="4" w:space="0"/>
            </w:tcBorders>
            <w:noWrap w:val="0"/>
            <w:vAlign w:val="center"/>
          </w:tcPr>
          <w:p w14:paraId="28C4E9CA">
            <w:pPr>
              <w:widowControl/>
              <w:jc w:val="left"/>
              <w:rPr>
                <w:rFonts w:hint="eastAsia" w:ascii="宋体" w:hAnsi="宋体" w:cs="宋体"/>
                <w:color w:val="auto"/>
                <w:kern w:val="0"/>
                <w:sz w:val="24"/>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3DA7460F">
            <w:pPr>
              <w:widowControl/>
              <w:jc w:val="left"/>
              <w:rPr>
                <w:rFonts w:hint="eastAsia" w:ascii="宋体" w:hAnsi="宋体" w:cs="宋体"/>
                <w:color w:val="auto"/>
                <w:kern w:val="0"/>
                <w:sz w:val="24"/>
                <w:highlight w:val="none"/>
              </w:rPr>
            </w:pPr>
          </w:p>
        </w:tc>
        <w:tc>
          <w:tcPr>
            <w:tcW w:w="1337" w:type="dxa"/>
            <w:vMerge w:val="continue"/>
            <w:tcBorders>
              <w:top w:val="single" w:color="auto" w:sz="4" w:space="0"/>
              <w:left w:val="single" w:color="auto" w:sz="4" w:space="0"/>
              <w:bottom w:val="single" w:color="auto" w:sz="4" w:space="0"/>
              <w:right w:val="single" w:color="auto" w:sz="4" w:space="0"/>
            </w:tcBorders>
            <w:noWrap w:val="0"/>
            <w:vAlign w:val="center"/>
          </w:tcPr>
          <w:p w14:paraId="768A05AC">
            <w:pPr>
              <w:widowControl/>
              <w:jc w:val="left"/>
              <w:rPr>
                <w:rFonts w:hint="eastAsia" w:ascii="宋体" w:hAnsi="宋体" w:cs="宋体"/>
                <w:color w:val="auto"/>
                <w:kern w:val="0"/>
                <w:sz w:val="24"/>
                <w:highlight w:val="none"/>
              </w:rPr>
            </w:pPr>
          </w:p>
        </w:tc>
        <w:tc>
          <w:tcPr>
            <w:tcW w:w="1799" w:type="dxa"/>
            <w:vMerge w:val="continue"/>
            <w:tcBorders>
              <w:top w:val="single" w:color="auto" w:sz="4" w:space="0"/>
              <w:left w:val="single" w:color="auto" w:sz="4" w:space="0"/>
              <w:bottom w:val="single" w:color="auto" w:sz="4" w:space="0"/>
              <w:right w:val="single" w:color="auto" w:sz="4" w:space="0"/>
            </w:tcBorders>
            <w:noWrap w:val="0"/>
            <w:vAlign w:val="center"/>
          </w:tcPr>
          <w:p w14:paraId="2CFC48F1">
            <w:pPr>
              <w:widowControl/>
              <w:jc w:val="left"/>
              <w:rPr>
                <w:rFonts w:hint="eastAsia" w:ascii="宋体" w:hAnsi="宋体" w:cs="宋体"/>
                <w:color w:val="auto"/>
                <w:kern w:val="0"/>
                <w:sz w:val="24"/>
                <w:highlight w:val="none"/>
              </w:rPr>
            </w:pP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2354587C">
            <w:pPr>
              <w:widowControl/>
              <w:jc w:val="left"/>
              <w:rPr>
                <w:rFonts w:hint="eastAsia" w:ascii="宋体" w:hAnsi="宋体" w:cs="宋体"/>
                <w:color w:val="auto"/>
                <w:kern w:val="0"/>
                <w:sz w:val="24"/>
                <w:highlight w:val="none"/>
              </w:rPr>
            </w:pPr>
          </w:p>
        </w:tc>
        <w:tc>
          <w:tcPr>
            <w:tcW w:w="618" w:type="dxa"/>
            <w:vMerge w:val="continue"/>
            <w:tcBorders>
              <w:top w:val="single" w:color="auto" w:sz="4" w:space="0"/>
              <w:left w:val="single" w:color="auto" w:sz="4" w:space="0"/>
              <w:bottom w:val="single" w:color="auto" w:sz="4" w:space="0"/>
              <w:right w:val="single" w:color="auto" w:sz="4" w:space="0"/>
            </w:tcBorders>
            <w:noWrap w:val="0"/>
            <w:vAlign w:val="center"/>
          </w:tcPr>
          <w:p w14:paraId="6398FB79">
            <w:pPr>
              <w:widowControl/>
              <w:jc w:val="left"/>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38887D2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单价</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2F9377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合价</w:t>
            </w:r>
          </w:p>
        </w:tc>
      </w:tr>
      <w:tr w14:paraId="73AF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5BDB1CE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59FE2557">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AF5ABD3">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01AAEE3">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9A88A15">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0F84F8B0">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28368A16">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2A850AF">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BE6BF94">
            <w:pPr>
              <w:widowControl/>
              <w:snapToGrid w:val="0"/>
              <w:spacing w:line="360" w:lineRule="auto"/>
              <w:jc w:val="center"/>
              <w:rPr>
                <w:rFonts w:hint="eastAsia" w:ascii="宋体" w:hAnsi="宋体" w:cs="宋体"/>
                <w:color w:val="auto"/>
                <w:kern w:val="0"/>
                <w:sz w:val="24"/>
                <w:highlight w:val="none"/>
              </w:rPr>
            </w:pPr>
          </w:p>
        </w:tc>
      </w:tr>
      <w:tr w14:paraId="6381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9C1BD7A">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16EE3E4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2B6612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9CDC49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CD8D6B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7B3F2B2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C003611">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0901C926">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D15AD8B">
            <w:pPr>
              <w:widowControl/>
              <w:snapToGrid w:val="0"/>
              <w:spacing w:line="360" w:lineRule="auto"/>
              <w:jc w:val="center"/>
              <w:rPr>
                <w:rFonts w:hint="eastAsia" w:ascii="宋体" w:hAnsi="宋体" w:cs="宋体"/>
                <w:color w:val="auto"/>
                <w:kern w:val="0"/>
                <w:sz w:val="24"/>
                <w:highlight w:val="none"/>
              </w:rPr>
            </w:pPr>
          </w:p>
        </w:tc>
      </w:tr>
      <w:tr w14:paraId="350D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747B078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78DD3D8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7F8D1C8">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46B3DA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78779DF">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573575C1">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3F03A324">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5001C9D8">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E8DD4FF">
            <w:pPr>
              <w:widowControl/>
              <w:snapToGrid w:val="0"/>
              <w:spacing w:line="360" w:lineRule="auto"/>
              <w:jc w:val="center"/>
              <w:rPr>
                <w:rFonts w:hint="eastAsia" w:ascii="宋体" w:hAnsi="宋体" w:cs="宋体"/>
                <w:color w:val="auto"/>
                <w:kern w:val="0"/>
                <w:sz w:val="24"/>
                <w:highlight w:val="none"/>
              </w:rPr>
            </w:pPr>
          </w:p>
        </w:tc>
      </w:tr>
      <w:tr w14:paraId="7B72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258411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0502A31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64368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64CD4E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B6C389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23B0F8A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436C9D4C">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DEE3AAD">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EC3AF0C">
            <w:pPr>
              <w:widowControl/>
              <w:snapToGrid w:val="0"/>
              <w:spacing w:line="360" w:lineRule="auto"/>
              <w:jc w:val="center"/>
              <w:rPr>
                <w:rFonts w:hint="eastAsia" w:ascii="宋体" w:hAnsi="宋体" w:cs="宋体"/>
                <w:color w:val="auto"/>
                <w:kern w:val="0"/>
                <w:sz w:val="24"/>
                <w:highlight w:val="none"/>
              </w:rPr>
            </w:pPr>
          </w:p>
        </w:tc>
      </w:tr>
      <w:tr w14:paraId="0141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484B3DA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4142D4D2">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B512522">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5A6FD6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763024E">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AA8CF99">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6498A90">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FA3DFB0">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99CF2A7">
            <w:pPr>
              <w:widowControl/>
              <w:snapToGrid w:val="0"/>
              <w:spacing w:line="360" w:lineRule="auto"/>
              <w:jc w:val="center"/>
              <w:rPr>
                <w:rFonts w:hint="eastAsia" w:ascii="宋体" w:hAnsi="宋体" w:cs="宋体"/>
                <w:color w:val="auto"/>
                <w:kern w:val="0"/>
                <w:sz w:val="24"/>
                <w:highlight w:val="none"/>
              </w:rPr>
            </w:pPr>
          </w:p>
        </w:tc>
      </w:tr>
      <w:tr w14:paraId="3A4A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D7F91F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2AA48C0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13F9431">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6E40032">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818C307">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1A4C4D58">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866A792">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183FF979">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BEB32B3">
            <w:pPr>
              <w:widowControl/>
              <w:snapToGrid w:val="0"/>
              <w:spacing w:line="360" w:lineRule="auto"/>
              <w:jc w:val="center"/>
              <w:rPr>
                <w:rFonts w:hint="eastAsia" w:ascii="宋体" w:hAnsi="宋体" w:cs="宋体"/>
                <w:color w:val="auto"/>
                <w:kern w:val="0"/>
                <w:sz w:val="24"/>
                <w:highlight w:val="none"/>
              </w:rPr>
            </w:pPr>
          </w:p>
        </w:tc>
      </w:tr>
      <w:tr w14:paraId="1D55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7" w:type="dxa"/>
            <w:gridSpan w:val="7"/>
            <w:tcBorders>
              <w:top w:val="single" w:color="auto" w:sz="4" w:space="0"/>
              <w:left w:val="single" w:color="auto" w:sz="4" w:space="0"/>
              <w:bottom w:val="single" w:color="auto" w:sz="4" w:space="0"/>
              <w:right w:val="single" w:color="auto" w:sz="4" w:space="0"/>
            </w:tcBorders>
            <w:noWrap w:val="0"/>
            <w:vAlign w:val="center"/>
          </w:tcPr>
          <w:p w14:paraId="036C1D7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     计</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7920E7A">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24CAD73">
            <w:pPr>
              <w:widowControl/>
              <w:snapToGrid w:val="0"/>
              <w:spacing w:line="360" w:lineRule="auto"/>
              <w:jc w:val="center"/>
              <w:rPr>
                <w:rFonts w:hint="eastAsia" w:ascii="宋体" w:hAnsi="宋体" w:cs="宋体"/>
                <w:color w:val="auto"/>
                <w:kern w:val="0"/>
                <w:sz w:val="24"/>
                <w:highlight w:val="none"/>
              </w:rPr>
            </w:pPr>
          </w:p>
        </w:tc>
      </w:tr>
    </w:tbl>
    <w:p w14:paraId="4C1FEC51">
      <w:pPr>
        <w:tabs>
          <w:tab w:val="left" w:pos="1800"/>
          <w:tab w:val="left" w:pos="5580"/>
        </w:tabs>
        <w:jc w:val="left"/>
        <w:rPr>
          <w:rFonts w:hint="eastAsia" w:ascii="宋体" w:hAnsi="宋体" w:cs="宋体"/>
          <w:color w:val="auto"/>
          <w:sz w:val="24"/>
          <w:highlight w:val="none"/>
        </w:rPr>
      </w:pPr>
    </w:p>
    <w:p w14:paraId="183FBE22">
      <w:pPr>
        <w:shd w:val="clear" w:color="auto" w:fill="FFFFFF"/>
        <w:spacing w:line="420" w:lineRule="exact"/>
        <w:rPr>
          <w:rFonts w:hint="eastAsia"/>
          <w:bCs/>
          <w:color w:val="auto"/>
          <w:highlight w:val="none"/>
          <w:shd w:val="clear" w:color="auto" w:fill="FFFFFF"/>
          <w:lang w:bidi="ar"/>
        </w:rPr>
      </w:pPr>
    </w:p>
    <w:p w14:paraId="3BF99E7B">
      <w:pPr>
        <w:shd w:val="clear" w:color="auto" w:fill="FFFFFF"/>
        <w:spacing w:line="420" w:lineRule="exact"/>
        <w:rPr>
          <w:rFonts w:hint="eastAsia"/>
          <w:bCs/>
          <w:color w:val="auto"/>
          <w:highlight w:val="none"/>
          <w:shd w:val="clear" w:color="auto" w:fill="FFFFFF"/>
          <w:lang w:bidi="ar"/>
        </w:rPr>
      </w:pPr>
    </w:p>
    <w:p w14:paraId="0EE0C2CB">
      <w:pPr>
        <w:shd w:val="clear" w:color="auto" w:fill="FFFFFF"/>
        <w:spacing w:line="420" w:lineRule="exact"/>
        <w:rPr>
          <w:rFonts w:hint="eastAsia"/>
          <w:bCs/>
          <w:color w:val="auto"/>
          <w:highlight w:val="none"/>
          <w:shd w:val="clear" w:color="auto" w:fill="FFFFFF"/>
          <w:lang w:bidi="ar"/>
        </w:rPr>
      </w:pPr>
    </w:p>
    <w:p w14:paraId="6B5BDD65">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56B4F1B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0CB0E89">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5B270E13">
      <w:pPr>
        <w:pStyle w:val="24"/>
        <w:numPr>
          <w:ilvl w:val="0"/>
          <w:numId w:val="0"/>
        </w:numPr>
        <w:spacing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7、采购需求偏离表</w:t>
      </w:r>
    </w:p>
    <w:p w14:paraId="4E7748A0">
      <w:pPr>
        <w:jc w:val="center"/>
        <w:rPr>
          <w:rFonts w:hint="eastAsia" w:ascii="宋体" w:hAnsi="宋体" w:cs="宋体"/>
          <w:color w:val="auto"/>
          <w:sz w:val="24"/>
          <w:highlight w:val="none"/>
        </w:rPr>
      </w:pPr>
    </w:p>
    <w:p w14:paraId="55E10303">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项目编号：_____________________     项目名称：_______________________</w:t>
      </w:r>
    </w:p>
    <w:tbl>
      <w:tblPr>
        <w:tblStyle w:val="1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D2B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3579CA5B">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82" w:type="dxa"/>
            <w:noWrap w:val="0"/>
            <w:vAlign w:val="center"/>
          </w:tcPr>
          <w:p w14:paraId="1B38BCAE">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文件条目号(页码)</w:t>
            </w:r>
          </w:p>
        </w:tc>
        <w:tc>
          <w:tcPr>
            <w:tcW w:w="2384" w:type="dxa"/>
            <w:noWrap w:val="0"/>
            <w:vAlign w:val="center"/>
          </w:tcPr>
          <w:p w14:paraId="1B4E65CA">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文件要求</w:t>
            </w:r>
          </w:p>
        </w:tc>
        <w:tc>
          <w:tcPr>
            <w:tcW w:w="2126" w:type="dxa"/>
            <w:noWrap w:val="0"/>
            <w:vAlign w:val="center"/>
          </w:tcPr>
          <w:p w14:paraId="2A686E58">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响应内容</w:t>
            </w:r>
          </w:p>
        </w:tc>
        <w:tc>
          <w:tcPr>
            <w:tcW w:w="1875" w:type="dxa"/>
            <w:noWrap w:val="0"/>
            <w:vAlign w:val="center"/>
          </w:tcPr>
          <w:p w14:paraId="1D6189A2">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偏离情况</w:t>
            </w:r>
          </w:p>
          <w:p w14:paraId="3A9C0C77">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（据实填写）</w:t>
            </w:r>
          </w:p>
        </w:tc>
        <w:tc>
          <w:tcPr>
            <w:tcW w:w="1009" w:type="dxa"/>
            <w:noWrap w:val="0"/>
            <w:vAlign w:val="center"/>
          </w:tcPr>
          <w:p w14:paraId="3DF8BCF9">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14:paraId="406E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8BDD273">
            <w:pPr>
              <w:adjustRightInd w:val="0"/>
              <w:snapToGrid w:val="0"/>
              <w:jc w:val="center"/>
              <w:rPr>
                <w:rFonts w:hint="eastAsia" w:ascii="宋体" w:hAnsi="宋体" w:cs="宋体"/>
                <w:color w:val="auto"/>
                <w:sz w:val="24"/>
                <w:highlight w:val="none"/>
              </w:rPr>
            </w:pPr>
          </w:p>
        </w:tc>
        <w:tc>
          <w:tcPr>
            <w:tcW w:w="1482" w:type="dxa"/>
            <w:noWrap w:val="0"/>
            <w:vAlign w:val="center"/>
          </w:tcPr>
          <w:p w14:paraId="5707A601">
            <w:pPr>
              <w:adjustRightInd w:val="0"/>
              <w:snapToGrid w:val="0"/>
              <w:jc w:val="center"/>
              <w:rPr>
                <w:rFonts w:hint="eastAsia" w:ascii="宋体" w:hAnsi="宋体" w:cs="宋体"/>
                <w:color w:val="auto"/>
                <w:sz w:val="24"/>
                <w:highlight w:val="none"/>
              </w:rPr>
            </w:pPr>
          </w:p>
        </w:tc>
        <w:tc>
          <w:tcPr>
            <w:tcW w:w="2384" w:type="dxa"/>
            <w:noWrap w:val="0"/>
            <w:vAlign w:val="center"/>
          </w:tcPr>
          <w:p w14:paraId="23517298">
            <w:pPr>
              <w:adjustRightInd w:val="0"/>
              <w:snapToGrid w:val="0"/>
              <w:jc w:val="center"/>
              <w:rPr>
                <w:rFonts w:hint="eastAsia" w:ascii="宋体" w:hAnsi="宋体" w:cs="宋体"/>
                <w:color w:val="auto"/>
                <w:sz w:val="24"/>
                <w:highlight w:val="none"/>
              </w:rPr>
            </w:pPr>
          </w:p>
        </w:tc>
        <w:tc>
          <w:tcPr>
            <w:tcW w:w="2126" w:type="dxa"/>
            <w:noWrap w:val="0"/>
            <w:vAlign w:val="center"/>
          </w:tcPr>
          <w:p w14:paraId="66BD172E">
            <w:pPr>
              <w:adjustRightInd w:val="0"/>
              <w:snapToGrid w:val="0"/>
              <w:jc w:val="center"/>
              <w:rPr>
                <w:rFonts w:hint="eastAsia" w:ascii="宋体" w:hAnsi="宋体" w:cs="宋体"/>
                <w:color w:val="auto"/>
                <w:sz w:val="24"/>
                <w:highlight w:val="none"/>
              </w:rPr>
            </w:pPr>
          </w:p>
        </w:tc>
        <w:tc>
          <w:tcPr>
            <w:tcW w:w="1875" w:type="dxa"/>
            <w:noWrap w:val="0"/>
            <w:vAlign w:val="center"/>
          </w:tcPr>
          <w:p w14:paraId="072743D6">
            <w:pPr>
              <w:adjustRightInd w:val="0"/>
              <w:snapToGrid w:val="0"/>
              <w:jc w:val="center"/>
              <w:rPr>
                <w:rFonts w:hint="eastAsia" w:ascii="宋体" w:hAnsi="宋体" w:cs="宋体"/>
                <w:color w:val="auto"/>
                <w:sz w:val="24"/>
                <w:highlight w:val="none"/>
              </w:rPr>
            </w:pPr>
          </w:p>
        </w:tc>
        <w:tc>
          <w:tcPr>
            <w:tcW w:w="1009" w:type="dxa"/>
            <w:noWrap w:val="0"/>
            <w:vAlign w:val="center"/>
          </w:tcPr>
          <w:p w14:paraId="5D080F6D">
            <w:pPr>
              <w:adjustRightInd w:val="0"/>
              <w:snapToGrid w:val="0"/>
              <w:jc w:val="center"/>
              <w:rPr>
                <w:rFonts w:hint="eastAsia" w:ascii="宋体" w:hAnsi="宋体" w:cs="宋体"/>
                <w:color w:val="auto"/>
                <w:sz w:val="24"/>
                <w:highlight w:val="none"/>
              </w:rPr>
            </w:pPr>
          </w:p>
        </w:tc>
      </w:tr>
      <w:tr w14:paraId="630C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3D3E08A">
            <w:pPr>
              <w:adjustRightInd w:val="0"/>
              <w:snapToGrid w:val="0"/>
              <w:jc w:val="center"/>
              <w:rPr>
                <w:rFonts w:hint="eastAsia" w:ascii="宋体" w:hAnsi="宋体" w:cs="宋体"/>
                <w:color w:val="auto"/>
                <w:sz w:val="24"/>
                <w:highlight w:val="none"/>
              </w:rPr>
            </w:pPr>
          </w:p>
        </w:tc>
        <w:tc>
          <w:tcPr>
            <w:tcW w:w="1482" w:type="dxa"/>
            <w:noWrap w:val="0"/>
            <w:vAlign w:val="center"/>
          </w:tcPr>
          <w:p w14:paraId="49228C31">
            <w:pPr>
              <w:adjustRightInd w:val="0"/>
              <w:snapToGrid w:val="0"/>
              <w:jc w:val="center"/>
              <w:rPr>
                <w:rFonts w:hint="eastAsia" w:ascii="宋体" w:hAnsi="宋体" w:cs="宋体"/>
                <w:color w:val="auto"/>
                <w:sz w:val="24"/>
                <w:highlight w:val="none"/>
              </w:rPr>
            </w:pPr>
          </w:p>
        </w:tc>
        <w:tc>
          <w:tcPr>
            <w:tcW w:w="2384" w:type="dxa"/>
            <w:noWrap w:val="0"/>
            <w:vAlign w:val="center"/>
          </w:tcPr>
          <w:p w14:paraId="73E65870">
            <w:pPr>
              <w:adjustRightInd w:val="0"/>
              <w:snapToGrid w:val="0"/>
              <w:jc w:val="center"/>
              <w:rPr>
                <w:rFonts w:hint="eastAsia" w:ascii="宋体" w:hAnsi="宋体" w:cs="宋体"/>
                <w:color w:val="auto"/>
                <w:sz w:val="24"/>
                <w:highlight w:val="none"/>
              </w:rPr>
            </w:pPr>
          </w:p>
        </w:tc>
        <w:tc>
          <w:tcPr>
            <w:tcW w:w="2126" w:type="dxa"/>
            <w:noWrap w:val="0"/>
            <w:vAlign w:val="center"/>
          </w:tcPr>
          <w:p w14:paraId="640C6084">
            <w:pPr>
              <w:adjustRightInd w:val="0"/>
              <w:snapToGrid w:val="0"/>
              <w:jc w:val="center"/>
              <w:rPr>
                <w:rFonts w:hint="eastAsia" w:ascii="宋体" w:hAnsi="宋体" w:cs="宋体"/>
                <w:color w:val="auto"/>
                <w:sz w:val="24"/>
                <w:highlight w:val="none"/>
              </w:rPr>
            </w:pPr>
          </w:p>
        </w:tc>
        <w:tc>
          <w:tcPr>
            <w:tcW w:w="1875" w:type="dxa"/>
            <w:noWrap w:val="0"/>
            <w:vAlign w:val="center"/>
          </w:tcPr>
          <w:p w14:paraId="480A428F">
            <w:pPr>
              <w:adjustRightInd w:val="0"/>
              <w:snapToGrid w:val="0"/>
              <w:jc w:val="center"/>
              <w:rPr>
                <w:rFonts w:hint="eastAsia" w:ascii="宋体" w:hAnsi="宋体" w:cs="宋体"/>
                <w:color w:val="auto"/>
                <w:sz w:val="24"/>
                <w:highlight w:val="none"/>
              </w:rPr>
            </w:pPr>
          </w:p>
        </w:tc>
        <w:tc>
          <w:tcPr>
            <w:tcW w:w="1009" w:type="dxa"/>
            <w:noWrap w:val="0"/>
            <w:vAlign w:val="center"/>
          </w:tcPr>
          <w:p w14:paraId="450FC32E">
            <w:pPr>
              <w:adjustRightInd w:val="0"/>
              <w:snapToGrid w:val="0"/>
              <w:jc w:val="center"/>
              <w:rPr>
                <w:rFonts w:hint="eastAsia" w:ascii="宋体" w:hAnsi="宋体" w:cs="宋体"/>
                <w:color w:val="auto"/>
                <w:sz w:val="24"/>
                <w:highlight w:val="none"/>
              </w:rPr>
            </w:pPr>
          </w:p>
        </w:tc>
      </w:tr>
      <w:tr w14:paraId="1E52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21005D">
            <w:pPr>
              <w:adjustRightInd w:val="0"/>
              <w:snapToGrid w:val="0"/>
              <w:jc w:val="center"/>
              <w:rPr>
                <w:rFonts w:hint="eastAsia" w:ascii="宋体" w:hAnsi="宋体" w:cs="宋体"/>
                <w:color w:val="auto"/>
                <w:sz w:val="24"/>
                <w:highlight w:val="none"/>
              </w:rPr>
            </w:pPr>
          </w:p>
        </w:tc>
        <w:tc>
          <w:tcPr>
            <w:tcW w:w="1482" w:type="dxa"/>
            <w:noWrap w:val="0"/>
            <w:vAlign w:val="center"/>
          </w:tcPr>
          <w:p w14:paraId="0366AA39">
            <w:pPr>
              <w:adjustRightInd w:val="0"/>
              <w:snapToGrid w:val="0"/>
              <w:jc w:val="center"/>
              <w:rPr>
                <w:rFonts w:hint="eastAsia" w:ascii="宋体" w:hAnsi="宋体" w:cs="宋体"/>
                <w:color w:val="auto"/>
                <w:sz w:val="24"/>
                <w:highlight w:val="none"/>
              </w:rPr>
            </w:pPr>
          </w:p>
        </w:tc>
        <w:tc>
          <w:tcPr>
            <w:tcW w:w="2384" w:type="dxa"/>
            <w:noWrap w:val="0"/>
            <w:vAlign w:val="center"/>
          </w:tcPr>
          <w:p w14:paraId="2B42DF29">
            <w:pPr>
              <w:adjustRightInd w:val="0"/>
              <w:snapToGrid w:val="0"/>
              <w:jc w:val="center"/>
              <w:rPr>
                <w:rFonts w:hint="eastAsia" w:ascii="宋体" w:hAnsi="宋体" w:cs="宋体"/>
                <w:color w:val="auto"/>
                <w:sz w:val="24"/>
                <w:highlight w:val="none"/>
              </w:rPr>
            </w:pPr>
          </w:p>
        </w:tc>
        <w:tc>
          <w:tcPr>
            <w:tcW w:w="2126" w:type="dxa"/>
            <w:noWrap w:val="0"/>
            <w:vAlign w:val="center"/>
          </w:tcPr>
          <w:p w14:paraId="1722CB28">
            <w:pPr>
              <w:adjustRightInd w:val="0"/>
              <w:snapToGrid w:val="0"/>
              <w:jc w:val="center"/>
              <w:rPr>
                <w:rFonts w:hint="eastAsia" w:ascii="宋体" w:hAnsi="宋体" w:cs="宋体"/>
                <w:color w:val="auto"/>
                <w:sz w:val="24"/>
                <w:highlight w:val="none"/>
              </w:rPr>
            </w:pPr>
          </w:p>
        </w:tc>
        <w:tc>
          <w:tcPr>
            <w:tcW w:w="1875" w:type="dxa"/>
            <w:noWrap w:val="0"/>
            <w:vAlign w:val="center"/>
          </w:tcPr>
          <w:p w14:paraId="05BD011F">
            <w:pPr>
              <w:adjustRightInd w:val="0"/>
              <w:snapToGrid w:val="0"/>
              <w:jc w:val="center"/>
              <w:rPr>
                <w:rFonts w:hint="eastAsia" w:ascii="宋体" w:hAnsi="宋体" w:cs="宋体"/>
                <w:color w:val="auto"/>
                <w:sz w:val="24"/>
                <w:highlight w:val="none"/>
              </w:rPr>
            </w:pPr>
          </w:p>
        </w:tc>
        <w:tc>
          <w:tcPr>
            <w:tcW w:w="1009" w:type="dxa"/>
            <w:noWrap w:val="0"/>
            <w:vAlign w:val="center"/>
          </w:tcPr>
          <w:p w14:paraId="4BE86141">
            <w:pPr>
              <w:adjustRightInd w:val="0"/>
              <w:snapToGrid w:val="0"/>
              <w:jc w:val="center"/>
              <w:rPr>
                <w:rFonts w:hint="eastAsia" w:ascii="宋体" w:hAnsi="宋体" w:cs="宋体"/>
                <w:color w:val="auto"/>
                <w:sz w:val="24"/>
                <w:highlight w:val="none"/>
              </w:rPr>
            </w:pPr>
          </w:p>
        </w:tc>
      </w:tr>
      <w:tr w14:paraId="4392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78FD4B1">
            <w:pPr>
              <w:adjustRightInd w:val="0"/>
              <w:snapToGrid w:val="0"/>
              <w:jc w:val="center"/>
              <w:rPr>
                <w:rFonts w:hint="eastAsia" w:ascii="宋体" w:hAnsi="宋体" w:cs="宋体"/>
                <w:color w:val="auto"/>
                <w:sz w:val="24"/>
                <w:highlight w:val="none"/>
              </w:rPr>
            </w:pPr>
          </w:p>
        </w:tc>
        <w:tc>
          <w:tcPr>
            <w:tcW w:w="1482" w:type="dxa"/>
            <w:noWrap w:val="0"/>
            <w:vAlign w:val="center"/>
          </w:tcPr>
          <w:p w14:paraId="62557445">
            <w:pPr>
              <w:adjustRightInd w:val="0"/>
              <w:snapToGrid w:val="0"/>
              <w:jc w:val="center"/>
              <w:rPr>
                <w:rFonts w:hint="eastAsia" w:ascii="宋体" w:hAnsi="宋体" w:cs="宋体"/>
                <w:color w:val="auto"/>
                <w:sz w:val="24"/>
                <w:highlight w:val="none"/>
              </w:rPr>
            </w:pPr>
          </w:p>
        </w:tc>
        <w:tc>
          <w:tcPr>
            <w:tcW w:w="2384" w:type="dxa"/>
            <w:noWrap w:val="0"/>
            <w:vAlign w:val="center"/>
          </w:tcPr>
          <w:p w14:paraId="26A751CC">
            <w:pPr>
              <w:adjustRightInd w:val="0"/>
              <w:snapToGrid w:val="0"/>
              <w:jc w:val="center"/>
              <w:rPr>
                <w:rFonts w:hint="eastAsia" w:ascii="宋体" w:hAnsi="宋体" w:cs="宋体"/>
                <w:color w:val="auto"/>
                <w:sz w:val="24"/>
                <w:highlight w:val="none"/>
              </w:rPr>
            </w:pPr>
          </w:p>
        </w:tc>
        <w:tc>
          <w:tcPr>
            <w:tcW w:w="2126" w:type="dxa"/>
            <w:noWrap w:val="0"/>
            <w:vAlign w:val="center"/>
          </w:tcPr>
          <w:p w14:paraId="75491B7C">
            <w:pPr>
              <w:adjustRightInd w:val="0"/>
              <w:snapToGrid w:val="0"/>
              <w:jc w:val="center"/>
              <w:rPr>
                <w:rFonts w:hint="eastAsia" w:ascii="宋体" w:hAnsi="宋体" w:cs="宋体"/>
                <w:color w:val="auto"/>
                <w:sz w:val="24"/>
                <w:highlight w:val="none"/>
              </w:rPr>
            </w:pPr>
          </w:p>
        </w:tc>
        <w:tc>
          <w:tcPr>
            <w:tcW w:w="1875" w:type="dxa"/>
            <w:noWrap w:val="0"/>
            <w:vAlign w:val="center"/>
          </w:tcPr>
          <w:p w14:paraId="30E2A168">
            <w:pPr>
              <w:adjustRightInd w:val="0"/>
              <w:snapToGrid w:val="0"/>
              <w:jc w:val="center"/>
              <w:rPr>
                <w:rFonts w:hint="eastAsia" w:ascii="宋体" w:hAnsi="宋体" w:cs="宋体"/>
                <w:color w:val="auto"/>
                <w:sz w:val="24"/>
                <w:highlight w:val="none"/>
              </w:rPr>
            </w:pPr>
          </w:p>
        </w:tc>
        <w:tc>
          <w:tcPr>
            <w:tcW w:w="1009" w:type="dxa"/>
            <w:noWrap w:val="0"/>
            <w:vAlign w:val="center"/>
          </w:tcPr>
          <w:p w14:paraId="59869A5B">
            <w:pPr>
              <w:adjustRightInd w:val="0"/>
              <w:snapToGrid w:val="0"/>
              <w:jc w:val="center"/>
              <w:rPr>
                <w:rFonts w:hint="eastAsia" w:ascii="宋体" w:hAnsi="宋体" w:cs="宋体"/>
                <w:color w:val="auto"/>
                <w:sz w:val="24"/>
                <w:highlight w:val="none"/>
              </w:rPr>
            </w:pPr>
          </w:p>
        </w:tc>
      </w:tr>
      <w:tr w14:paraId="197E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B5B969">
            <w:pPr>
              <w:adjustRightInd w:val="0"/>
              <w:snapToGrid w:val="0"/>
              <w:jc w:val="center"/>
              <w:rPr>
                <w:rFonts w:hint="eastAsia" w:ascii="宋体" w:hAnsi="宋体" w:cs="宋体"/>
                <w:color w:val="auto"/>
                <w:sz w:val="24"/>
                <w:highlight w:val="none"/>
              </w:rPr>
            </w:pPr>
          </w:p>
        </w:tc>
        <w:tc>
          <w:tcPr>
            <w:tcW w:w="1482" w:type="dxa"/>
            <w:noWrap w:val="0"/>
            <w:vAlign w:val="center"/>
          </w:tcPr>
          <w:p w14:paraId="1E4913A4">
            <w:pPr>
              <w:adjustRightInd w:val="0"/>
              <w:snapToGrid w:val="0"/>
              <w:jc w:val="center"/>
              <w:rPr>
                <w:rFonts w:hint="eastAsia" w:ascii="宋体" w:hAnsi="宋体" w:cs="宋体"/>
                <w:color w:val="auto"/>
                <w:sz w:val="24"/>
                <w:highlight w:val="none"/>
              </w:rPr>
            </w:pPr>
          </w:p>
        </w:tc>
        <w:tc>
          <w:tcPr>
            <w:tcW w:w="2384" w:type="dxa"/>
            <w:noWrap w:val="0"/>
            <w:vAlign w:val="center"/>
          </w:tcPr>
          <w:p w14:paraId="12FA4A39">
            <w:pPr>
              <w:adjustRightInd w:val="0"/>
              <w:snapToGrid w:val="0"/>
              <w:jc w:val="center"/>
              <w:rPr>
                <w:rFonts w:hint="eastAsia" w:ascii="宋体" w:hAnsi="宋体" w:cs="宋体"/>
                <w:color w:val="auto"/>
                <w:sz w:val="24"/>
                <w:highlight w:val="none"/>
              </w:rPr>
            </w:pPr>
          </w:p>
        </w:tc>
        <w:tc>
          <w:tcPr>
            <w:tcW w:w="2126" w:type="dxa"/>
            <w:noWrap w:val="0"/>
            <w:vAlign w:val="center"/>
          </w:tcPr>
          <w:p w14:paraId="2FE2B3AE">
            <w:pPr>
              <w:adjustRightInd w:val="0"/>
              <w:snapToGrid w:val="0"/>
              <w:jc w:val="center"/>
              <w:rPr>
                <w:rFonts w:hint="eastAsia" w:ascii="宋体" w:hAnsi="宋体" w:cs="宋体"/>
                <w:color w:val="auto"/>
                <w:sz w:val="24"/>
                <w:highlight w:val="none"/>
              </w:rPr>
            </w:pPr>
          </w:p>
        </w:tc>
        <w:tc>
          <w:tcPr>
            <w:tcW w:w="1875" w:type="dxa"/>
            <w:noWrap w:val="0"/>
            <w:vAlign w:val="center"/>
          </w:tcPr>
          <w:p w14:paraId="4B845759">
            <w:pPr>
              <w:adjustRightInd w:val="0"/>
              <w:snapToGrid w:val="0"/>
              <w:jc w:val="center"/>
              <w:rPr>
                <w:rFonts w:hint="eastAsia" w:ascii="宋体" w:hAnsi="宋体" w:cs="宋体"/>
                <w:color w:val="auto"/>
                <w:sz w:val="24"/>
                <w:highlight w:val="none"/>
              </w:rPr>
            </w:pPr>
          </w:p>
        </w:tc>
        <w:tc>
          <w:tcPr>
            <w:tcW w:w="1009" w:type="dxa"/>
            <w:noWrap w:val="0"/>
            <w:vAlign w:val="center"/>
          </w:tcPr>
          <w:p w14:paraId="011156F1">
            <w:pPr>
              <w:adjustRightInd w:val="0"/>
              <w:snapToGrid w:val="0"/>
              <w:jc w:val="center"/>
              <w:rPr>
                <w:rFonts w:hint="eastAsia" w:ascii="宋体" w:hAnsi="宋体" w:cs="宋体"/>
                <w:color w:val="auto"/>
                <w:sz w:val="24"/>
                <w:highlight w:val="none"/>
              </w:rPr>
            </w:pPr>
          </w:p>
        </w:tc>
      </w:tr>
      <w:tr w14:paraId="1FC6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72D40DF">
            <w:pPr>
              <w:adjustRightInd w:val="0"/>
              <w:snapToGrid w:val="0"/>
              <w:jc w:val="center"/>
              <w:rPr>
                <w:rFonts w:hint="eastAsia" w:ascii="宋体" w:hAnsi="宋体" w:cs="宋体"/>
                <w:color w:val="auto"/>
                <w:sz w:val="24"/>
                <w:highlight w:val="none"/>
              </w:rPr>
            </w:pPr>
          </w:p>
        </w:tc>
        <w:tc>
          <w:tcPr>
            <w:tcW w:w="1482" w:type="dxa"/>
            <w:noWrap w:val="0"/>
            <w:vAlign w:val="center"/>
          </w:tcPr>
          <w:p w14:paraId="58EF1F74">
            <w:pPr>
              <w:adjustRightInd w:val="0"/>
              <w:snapToGrid w:val="0"/>
              <w:jc w:val="center"/>
              <w:rPr>
                <w:rFonts w:hint="eastAsia" w:ascii="宋体" w:hAnsi="宋体" w:cs="宋体"/>
                <w:color w:val="auto"/>
                <w:sz w:val="24"/>
                <w:highlight w:val="none"/>
              </w:rPr>
            </w:pPr>
          </w:p>
        </w:tc>
        <w:tc>
          <w:tcPr>
            <w:tcW w:w="2384" w:type="dxa"/>
            <w:noWrap w:val="0"/>
            <w:vAlign w:val="center"/>
          </w:tcPr>
          <w:p w14:paraId="105101D1">
            <w:pPr>
              <w:adjustRightInd w:val="0"/>
              <w:snapToGrid w:val="0"/>
              <w:jc w:val="center"/>
              <w:rPr>
                <w:rFonts w:hint="eastAsia" w:ascii="宋体" w:hAnsi="宋体" w:cs="宋体"/>
                <w:color w:val="auto"/>
                <w:sz w:val="24"/>
                <w:highlight w:val="none"/>
              </w:rPr>
            </w:pPr>
          </w:p>
        </w:tc>
        <w:tc>
          <w:tcPr>
            <w:tcW w:w="2126" w:type="dxa"/>
            <w:noWrap w:val="0"/>
            <w:vAlign w:val="center"/>
          </w:tcPr>
          <w:p w14:paraId="6C1D0D88">
            <w:pPr>
              <w:adjustRightInd w:val="0"/>
              <w:snapToGrid w:val="0"/>
              <w:jc w:val="center"/>
              <w:rPr>
                <w:rFonts w:hint="eastAsia" w:ascii="宋体" w:hAnsi="宋体" w:cs="宋体"/>
                <w:color w:val="auto"/>
                <w:sz w:val="24"/>
                <w:highlight w:val="none"/>
              </w:rPr>
            </w:pPr>
          </w:p>
        </w:tc>
        <w:tc>
          <w:tcPr>
            <w:tcW w:w="1875" w:type="dxa"/>
            <w:noWrap w:val="0"/>
            <w:vAlign w:val="center"/>
          </w:tcPr>
          <w:p w14:paraId="6686A938">
            <w:pPr>
              <w:adjustRightInd w:val="0"/>
              <w:snapToGrid w:val="0"/>
              <w:jc w:val="center"/>
              <w:rPr>
                <w:rFonts w:hint="eastAsia" w:ascii="宋体" w:hAnsi="宋体" w:cs="宋体"/>
                <w:color w:val="auto"/>
                <w:sz w:val="24"/>
                <w:highlight w:val="none"/>
              </w:rPr>
            </w:pPr>
          </w:p>
        </w:tc>
        <w:tc>
          <w:tcPr>
            <w:tcW w:w="1009" w:type="dxa"/>
            <w:noWrap w:val="0"/>
            <w:vAlign w:val="center"/>
          </w:tcPr>
          <w:p w14:paraId="7D90D01A">
            <w:pPr>
              <w:adjustRightInd w:val="0"/>
              <w:snapToGrid w:val="0"/>
              <w:jc w:val="center"/>
              <w:rPr>
                <w:rFonts w:hint="eastAsia" w:ascii="宋体" w:hAnsi="宋体" w:cs="宋体"/>
                <w:color w:val="auto"/>
                <w:sz w:val="24"/>
                <w:highlight w:val="none"/>
              </w:rPr>
            </w:pPr>
          </w:p>
        </w:tc>
      </w:tr>
    </w:tbl>
    <w:p w14:paraId="5F34ACAE">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4EE29CB">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0D8F5DA">
      <w:pPr>
        <w:rPr>
          <w:rFonts w:hint="eastAsia" w:ascii="宋体" w:hAnsi="宋体" w:cs="宋体"/>
          <w:color w:val="auto"/>
          <w:sz w:val="24"/>
          <w:highlight w:val="none"/>
        </w:rPr>
      </w:pPr>
      <w:r>
        <w:rPr>
          <w:rFonts w:hint="eastAsia"/>
          <w:color w:val="auto"/>
          <w:highlight w:val="none"/>
        </w:rPr>
        <w:t>注：请各位供应商按照以上表格形式逐项应答配置要求内容，在偏离值一栏内如实填写“无偏离、正偏离或负偏离”，如无偏离，请在表格中填“无偏离”。货物类项目提供投标产品的彩页、样本、技术资料等。</w:t>
      </w:r>
    </w:p>
    <w:p w14:paraId="10678E06">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0BF83CE4">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：____________</w:t>
      </w:r>
    </w:p>
    <w:p w14:paraId="73D7650E">
      <w:pPr>
        <w:autoSpaceDE w:val="0"/>
        <w:autoSpaceDN w:val="0"/>
        <w:adjustRightInd w:val="0"/>
        <w:snapToGrid w:val="0"/>
        <w:spacing w:before="25" w:after="25" w:line="360" w:lineRule="auto"/>
        <w:rPr>
          <w:color w:val="auto"/>
          <w:highlight w:val="none"/>
        </w:rPr>
      </w:pPr>
      <w:r>
        <w:rPr>
          <w:rFonts w:hint="eastAsia" w:ascii="宋体" w:hAnsi="宋体" w:cs="宋体"/>
          <w:color w:val="auto"/>
          <w:sz w:val="24"/>
          <w:highlight w:val="none"/>
        </w:rPr>
        <w:t xml:space="preserve">日期：___________年______月______日   </w:t>
      </w:r>
      <w:bookmarkStart w:id="15" w:name="_Toc34296085"/>
    </w:p>
    <w:p w14:paraId="135BCB54">
      <w:pPr>
        <w:rPr>
          <w:color w:val="auto"/>
          <w:highlight w:val="none"/>
        </w:rPr>
      </w:pPr>
    </w:p>
    <w:p w14:paraId="61CF30BC">
      <w:pPr>
        <w:adjustRightInd w:val="0"/>
        <w:spacing w:line="360" w:lineRule="auto"/>
        <w:rPr>
          <w:b/>
          <w:color w:val="auto"/>
          <w:sz w:val="28"/>
          <w:szCs w:val="28"/>
          <w:highlight w:val="none"/>
          <w:shd w:val="clear" w:color="auto" w:fill="FFFFFF"/>
          <w:lang w:bidi="ar"/>
        </w:rPr>
      </w:pPr>
      <w:r>
        <w:rPr>
          <w:b/>
          <w:color w:val="auto"/>
          <w:szCs w:val="28"/>
          <w:highlight w:val="none"/>
          <w:shd w:val="clear" w:color="auto" w:fill="FFFFFF"/>
          <w:lang w:bidi="ar"/>
        </w:rPr>
        <w:br w:type="page"/>
      </w:r>
    </w:p>
    <w:bookmarkEnd w:id="15"/>
    <w:p w14:paraId="1828D840">
      <w:pPr>
        <w:pStyle w:val="24"/>
        <w:numPr>
          <w:ilvl w:val="0"/>
          <w:numId w:val="0"/>
        </w:numPr>
        <w:spacing w:line="360" w:lineRule="auto"/>
        <w:jc w:val="center"/>
        <w:rPr>
          <w:rFonts w:hAnsi="宋体" w:cs="宋体"/>
          <w:b/>
          <w:color w:val="auto"/>
          <w:szCs w:val="28"/>
          <w:highlight w:val="none"/>
        </w:rPr>
      </w:pPr>
      <w:bookmarkStart w:id="16" w:name="_Toc34311368"/>
      <w:r>
        <w:rPr>
          <w:rFonts w:ascii="宋体" w:hAnsi="宋体" w:eastAsia="宋体" w:cs="宋体"/>
          <w:b/>
          <w:color w:val="auto"/>
          <w:kern w:val="2"/>
          <w:sz w:val="28"/>
          <w:szCs w:val="28"/>
          <w:highlight w:val="none"/>
          <w:lang w:val="en-US" w:eastAsia="zh-CN" w:bidi="ar-SA"/>
        </w:rPr>
        <w:t>8、</w:t>
      </w:r>
      <w:r>
        <w:rPr>
          <w:rFonts w:hint="eastAsia"/>
          <w:b/>
          <w:bCs/>
          <w:color w:val="auto"/>
          <w:szCs w:val="32"/>
          <w:highlight w:val="none"/>
        </w:rPr>
        <w:t>服务承诺书</w:t>
      </w:r>
      <w:bookmarkEnd w:id="16"/>
    </w:p>
    <w:p w14:paraId="07113D96">
      <w:pPr>
        <w:rPr>
          <w:color w:val="auto"/>
          <w:highlight w:val="none"/>
        </w:rPr>
      </w:pPr>
    </w:p>
    <w:p w14:paraId="0472F225">
      <w:pPr>
        <w:rPr>
          <w:color w:val="auto"/>
          <w:highlight w:val="none"/>
        </w:rPr>
      </w:pPr>
    </w:p>
    <w:p w14:paraId="77CF4464">
      <w:pPr>
        <w:rPr>
          <w:color w:val="auto"/>
          <w:highlight w:val="none"/>
        </w:rPr>
      </w:pPr>
      <w:r>
        <w:rPr>
          <w:rFonts w:hint="eastAsia"/>
          <w:color w:val="auto"/>
          <w:highlight w:val="none"/>
        </w:rPr>
        <w:t>服务承诺如下：</w:t>
      </w:r>
    </w:p>
    <w:p w14:paraId="04950A2D">
      <w:pPr>
        <w:rPr>
          <w:color w:val="auto"/>
          <w:highlight w:val="none"/>
        </w:rPr>
      </w:pPr>
    </w:p>
    <w:p w14:paraId="4920AB0C">
      <w:pPr>
        <w:rPr>
          <w:color w:val="auto"/>
          <w:highlight w:val="none"/>
        </w:rPr>
      </w:pPr>
    </w:p>
    <w:p w14:paraId="0C0670DC">
      <w:pPr>
        <w:rPr>
          <w:color w:val="auto"/>
          <w:highlight w:val="none"/>
        </w:rPr>
      </w:pPr>
    </w:p>
    <w:p w14:paraId="4752E034">
      <w:pPr>
        <w:rPr>
          <w:color w:val="auto"/>
          <w:highlight w:val="none"/>
        </w:rPr>
      </w:pPr>
    </w:p>
    <w:p w14:paraId="4DF555A2">
      <w:pPr>
        <w:rPr>
          <w:color w:val="auto"/>
          <w:highlight w:val="none"/>
        </w:rPr>
      </w:pPr>
    </w:p>
    <w:p w14:paraId="4CC160F4">
      <w:pPr>
        <w:rPr>
          <w:color w:val="auto"/>
          <w:highlight w:val="none"/>
        </w:rPr>
      </w:pPr>
    </w:p>
    <w:p w14:paraId="3BF8FDF4">
      <w:pPr>
        <w:rPr>
          <w:color w:val="auto"/>
          <w:highlight w:val="none"/>
        </w:rPr>
      </w:pPr>
    </w:p>
    <w:p w14:paraId="5A37A872">
      <w:pPr>
        <w:rPr>
          <w:color w:val="auto"/>
          <w:highlight w:val="none"/>
        </w:rPr>
      </w:pPr>
    </w:p>
    <w:p w14:paraId="26EE99C0">
      <w:pPr>
        <w:rPr>
          <w:color w:val="auto"/>
          <w:highlight w:val="none"/>
        </w:rPr>
      </w:pPr>
    </w:p>
    <w:p w14:paraId="0AC0B4B0">
      <w:pPr>
        <w:rPr>
          <w:color w:val="auto"/>
          <w:highlight w:val="none"/>
        </w:rPr>
      </w:pPr>
    </w:p>
    <w:p w14:paraId="717CD61D">
      <w:pPr>
        <w:rPr>
          <w:color w:val="auto"/>
          <w:highlight w:val="none"/>
        </w:rPr>
      </w:pPr>
    </w:p>
    <w:p w14:paraId="04EB4908">
      <w:pPr>
        <w:rPr>
          <w:color w:val="auto"/>
          <w:highlight w:val="none"/>
        </w:rPr>
      </w:pPr>
    </w:p>
    <w:p w14:paraId="0B6FB197">
      <w:pPr>
        <w:rPr>
          <w:color w:val="auto"/>
          <w:highlight w:val="none"/>
        </w:rPr>
      </w:pPr>
    </w:p>
    <w:p w14:paraId="10F0D375">
      <w:pPr>
        <w:rPr>
          <w:color w:val="auto"/>
          <w:highlight w:val="none"/>
        </w:rPr>
      </w:pPr>
    </w:p>
    <w:p w14:paraId="5A968C00">
      <w:pPr>
        <w:rPr>
          <w:color w:val="auto"/>
          <w:highlight w:val="none"/>
        </w:rPr>
      </w:pPr>
    </w:p>
    <w:p w14:paraId="75163B95">
      <w:pPr>
        <w:rPr>
          <w:color w:val="auto"/>
          <w:highlight w:val="none"/>
        </w:rPr>
      </w:pPr>
    </w:p>
    <w:p w14:paraId="60075848">
      <w:pPr>
        <w:rPr>
          <w:color w:val="auto"/>
          <w:highlight w:val="none"/>
        </w:rPr>
      </w:pPr>
    </w:p>
    <w:p w14:paraId="0AE6A923">
      <w:pPr>
        <w:rPr>
          <w:color w:val="auto"/>
          <w:highlight w:val="none"/>
        </w:rPr>
      </w:pPr>
    </w:p>
    <w:p w14:paraId="4C7A1183">
      <w:pPr>
        <w:rPr>
          <w:color w:val="auto"/>
          <w:highlight w:val="none"/>
        </w:rPr>
      </w:pPr>
      <w:r>
        <w:rPr>
          <w:rFonts w:hint="eastAsia"/>
          <w:color w:val="auto"/>
          <w:highlight w:val="none"/>
        </w:rPr>
        <w:t xml:space="preserve"> </w:t>
      </w:r>
      <w:r>
        <w:rPr>
          <w:color w:val="auto"/>
          <w:highlight w:val="none"/>
        </w:rPr>
        <w:t xml:space="preserve"> </w:t>
      </w:r>
    </w:p>
    <w:p w14:paraId="6C98DC58">
      <w:pPr>
        <w:rPr>
          <w:color w:val="auto"/>
          <w:highlight w:val="none"/>
        </w:rPr>
      </w:pPr>
    </w:p>
    <w:p w14:paraId="239A604A">
      <w:pPr>
        <w:rPr>
          <w:color w:val="auto"/>
          <w:highlight w:val="none"/>
        </w:rPr>
      </w:pPr>
    </w:p>
    <w:p w14:paraId="54D8B22D">
      <w:pPr>
        <w:rPr>
          <w:color w:val="auto"/>
          <w:highlight w:val="none"/>
        </w:rPr>
      </w:pPr>
    </w:p>
    <w:p w14:paraId="5CF89CE5">
      <w:pPr>
        <w:rPr>
          <w:color w:val="auto"/>
          <w:highlight w:val="none"/>
        </w:rPr>
      </w:pPr>
    </w:p>
    <w:p w14:paraId="47040139">
      <w:pPr>
        <w:rPr>
          <w:color w:val="auto"/>
          <w:highlight w:val="none"/>
        </w:rPr>
      </w:pPr>
      <w:r>
        <w:rPr>
          <w:rFonts w:hint="eastAsia"/>
          <w:color w:val="auto"/>
          <w:highlight w:val="none"/>
        </w:rPr>
        <w:t xml:space="preserve"> </w:t>
      </w:r>
    </w:p>
    <w:p w14:paraId="5EF6C4B0">
      <w:pPr>
        <w:ind w:left="3675" w:firstLine="420"/>
        <w:rPr>
          <w:color w:val="auto"/>
          <w:highlight w:val="none"/>
        </w:rPr>
      </w:pPr>
      <w:r>
        <w:rPr>
          <w:rFonts w:hint="eastAsia"/>
          <w:color w:val="auto"/>
          <w:highlight w:val="none"/>
        </w:rPr>
        <w:t>供应商名称（公章）：</w:t>
      </w:r>
    </w:p>
    <w:p w14:paraId="1B46AF74">
      <w:pPr>
        <w:ind w:left="3675" w:firstLine="420"/>
        <w:rPr>
          <w:color w:val="auto"/>
          <w:highlight w:val="none"/>
        </w:rPr>
      </w:pPr>
    </w:p>
    <w:p w14:paraId="5348FC20">
      <w:pPr>
        <w:ind w:left="3675" w:firstLine="420"/>
        <w:rPr>
          <w:color w:val="auto"/>
          <w:highlight w:val="none"/>
        </w:rPr>
      </w:pPr>
      <w:r>
        <w:rPr>
          <w:rFonts w:hint="eastAsia"/>
          <w:color w:val="auto"/>
          <w:highlight w:val="none"/>
        </w:rPr>
        <w:t>法定代表人或代理人（签字或盖章）：</w:t>
      </w:r>
    </w:p>
    <w:p w14:paraId="4F98ACE5">
      <w:pPr>
        <w:ind w:left="3675" w:firstLine="420"/>
        <w:rPr>
          <w:color w:val="auto"/>
          <w:highlight w:val="none"/>
        </w:rPr>
      </w:pPr>
    </w:p>
    <w:p w14:paraId="5268E5D0">
      <w:pPr>
        <w:ind w:left="3675" w:firstLine="420"/>
        <w:rPr>
          <w:color w:val="auto"/>
          <w:highlight w:val="none"/>
        </w:rPr>
      </w:pPr>
      <w:r>
        <w:rPr>
          <w:rFonts w:hint="eastAsia"/>
          <w:color w:val="auto"/>
          <w:highlight w:val="none"/>
        </w:rPr>
        <w:t>日 期：</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14:paraId="4B1CBACE">
      <w:pPr>
        <w:rPr>
          <w:color w:val="auto"/>
          <w:highlight w:val="none"/>
        </w:rPr>
      </w:pPr>
      <w:r>
        <w:rPr>
          <w:color w:val="auto"/>
          <w:highlight w:val="none"/>
        </w:rPr>
        <w:br w:type="page"/>
      </w:r>
    </w:p>
    <w:p w14:paraId="5F103D66">
      <w:pPr>
        <w:ind w:left="3675" w:firstLine="420"/>
        <w:rPr>
          <w:color w:val="auto"/>
          <w:highlight w:val="none"/>
        </w:rPr>
      </w:pPr>
    </w:p>
    <w:p w14:paraId="399D4300">
      <w:pPr>
        <w:pStyle w:val="24"/>
        <w:numPr>
          <w:ilvl w:val="0"/>
          <w:numId w:val="0"/>
        </w:numPr>
        <w:spacing w:line="360" w:lineRule="auto"/>
        <w:jc w:val="center"/>
        <w:rPr>
          <w:rFonts w:hint="eastAsia" w:ascii="宋体" w:eastAsia="宋体"/>
          <w:b/>
          <w:bCs/>
          <w:color w:val="auto"/>
          <w:szCs w:val="32"/>
          <w:highlight w:val="none"/>
        </w:rPr>
      </w:pPr>
      <w:r>
        <w:rPr>
          <w:rFonts w:hint="eastAsia" w:ascii="宋体" w:hAnsi="Courier New" w:eastAsia="宋体" w:cs="Times New Roman"/>
          <w:b/>
          <w:bCs/>
          <w:color w:val="auto"/>
          <w:kern w:val="2"/>
          <w:sz w:val="28"/>
          <w:szCs w:val="32"/>
          <w:highlight w:val="none"/>
          <w:lang w:val="en-US" w:eastAsia="zh-CN" w:bidi="ar-SA"/>
        </w:rPr>
        <w:t>9、</w:t>
      </w:r>
      <w:r>
        <w:rPr>
          <w:rFonts w:hint="eastAsia" w:ascii="宋体" w:eastAsia="宋体"/>
          <w:b/>
          <w:bCs/>
          <w:color w:val="auto"/>
          <w:szCs w:val="32"/>
          <w:highlight w:val="none"/>
        </w:rPr>
        <w:t>其它必要的相关证明材料</w:t>
      </w:r>
    </w:p>
    <w:sectPr>
      <w:footerReference r:id="rId6" w:type="default"/>
      <w:type w:val="continuous"/>
      <w:pgSz w:w="11900" w:h="16840"/>
      <w:pgMar w:top="1440" w:right="1520" w:bottom="1440" w:left="15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宋?">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4AD0">
    <w:pPr>
      <w:pStyle w:val="8"/>
      <w:ind w:firstLine="480"/>
      <w:jc w:val="center"/>
      <w:rPr>
        <w:caps/>
        <w:color w:val="5B9BD5"/>
      </w:rPr>
    </w:pPr>
  </w:p>
  <w:p w14:paraId="137D29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8C7B">
    <w:pPr>
      <w:pStyle w:val="8"/>
      <w:jc w:val="center"/>
      <w:rPr>
        <w:caps/>
        <w:color w:val="4472C4" w:themeColor="accent1"/>
        <w14:textFill>
          <w14:solidFill>
            <w14:schemeClr w14:val="accent1"/>
          </w14:solidFill>
        </w14:textFill>
      </w:rPr>
    </w:pPr>
    <w:r>
      <w:rPr>
        <w:caps/>
        <w:color w:val="4472C4" w:themeColor="accent1"/>
        <w14:textFill>
          <w14:solidFill>
            <w14:schemeClr w14:val="accent1"/>
          </w14:solidFill>
        </w14:textFill>
      </w:rPr>
      <w:fldChar w:fldCharType="begin"/>
    </w:r>
    <w:r>
      <w:rPr>
        <w:caps/>
        <w:color w:val="4472C4" w:themeColor="accent1"/>
        <w14:textFill>
          <w14:solidFill>
            <w14:schemeClr w14:val="accent1"/>
          </w14:solidFill>
        </w14:textFill>
      </w:rPr>
      <w:instrText xml:space="preserve">PAGE   \* MERGEFORMAT</w:instrText>
    </w:r>
    <w:r>
      <w:rPr>
        <w:caps/>
        <w:color w:val="4472C4" w:themeColor="accent1"/>
        <w14:textFill>
          <w14:solidFill>
            <w14:schemeClr w14:val="accent1"/>
          </w14:solidFill>
        </w14:textFill>
      </w:rPr>
      <w:fldChar w:fldCharType="separate"/>
    </w:r>
    <w:r>
      <w:rPr>
        <w:caps/>
        <w:color w:val="4472C4" w:themeColor="accent1"/>
        <w:lang w:val="zh-CN"/>
        <w14:textFill>
          <w14:solidFill>
            <w14:schemeClr w14:val="accent1"/>
          </w14:solidFill>
        </w14:textFill>
      </w:rPr>
      <w:t>3</w:t>
    </w:r>
    <w:r>
      <w:rPr>
        <w:caps/>
        <w:color w:val="4472C4" w:themeColor="accent1"/>
        <w14:textFill>
          <w14:solidFill>
            <w14:schemeClr w14:val="accent1"/>
          </w14:solidFill>
        </w14:textFill>
      </w:rPr>
      <w:fldChar w:fldCharType="end"/>
    </w:r>
  </w:p>
  <w:p w14:paraId="6EB3895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14FF">
    <w:pPr>
      <w:pStyle w:val="8"/>
      <w:jc w:val="center"/>
    </w:pPr>
    <w:r>
      <w:fldChar w:fldCharType="begin"/>
    </w:r>
    <w:r>
      <w:instrText xml:space="preserve">PAGE   \* MERGEFORMAT</w:instrText>
    </w:r>
    <w:r>
      <w:fldChar w:fldCharType="separate"/>
    </w:r>
    <w:r>
      <w:t>14</w:t>
    </w:r>
    <w:r>
      <w:fldChar w:fldCharType="end"/>
    </w:r>
  </w:p>
  <w:p w14:paraId="17375ED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BD612">
    <w:pPr>
      <w:pStyle w:val="9"/>
      <w:pBdr>
        <w:top w:val="none" w:color="auto" w:sz="0" w:space="0"/>
        <w:left w:val="none" w:color="auto" w:sz="0" w:space="0"/>
        <w:bottom w:val="single" w:color="auto" w:sz="4" w:space="0"/>
        <w:right w:val="none" w:color="auto" w:sz="0" w:space="0"/>
      </w:pBdr>
      <w:wordWrap w:val="0"/>
      <w:ind w:firstLine="214" w:firstLineChars="100"/>
      <w:jc w:val="right"/>
      <w:rPr>
        <w:rFonts w:hint="eastAsia" w:ascii="宋体" w:hAnsi="宋体" w:eastAsia="宋体" w:cs="宋体"/>
        <w:spacing w:val="17"/>
        <w:sz w:val="18"/>
        <w:szCs w:val="18"/>
        <w:lang w:val="en-US" w:eastAsia="zh-CN"/>
      </w:rPr>
    </w:pPr>
    <w:r>
      <w:rPr>
        <w:rFonts w:hint="eastAsia" w:ascii="宋体" w:hAnsi="宋体" w:cs="宋体"/>
        <w:spacing w:val="17"/>
        <w:sz w:val="18"/>
        <w:szCs w:val="18"/>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2299970" cy="2298700"/>
          <wp:effectExtent l="0" t="0" r="5080" b="6350"/>
          <wp:wrapNone/>
          <wp:docPr id="1" name="WordPictureWatermark18502691" descr="9d3213c31e96f34514b3b18a049d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502691" descr="9d3213c31e96f34514b3b18a049d3f2"/>
                  <pic:cNvPicPr>
                    <a:picLocks noChangeAspect="1"/>
                  </pic:cNvPicPr>
                </pic:nvPicPr>
                <pic:blipFill>
                  <a:blip r:embed="rId1">
                    <a:lum bright="70001" contrast="-70000"/>
                  </a:blip>
                  <a:stretch>
                    <a:fillRect/>
                  </a:stretch>
                </pic:blipFill>
                <pic:spPr>
                  <a:xfrm>
                    <a:off x="0" y="0"/>
                    <a:ext cx="2299970" cy="2298700"/>
                  </a:xfrm>
                  <a:prstGeom prst="rect">
                    <a:avLst/>
                  </a:prstGeom>
                  <a:noFill/>
                  <a:ln>
                    <a:noFill/>
                  </a:ln>
                </pic:spPr>
              </pic:pic>
            </a:graphicData>
          </a:graphic>
        </wp:anchor>
      </w:drawing>
    </w:r>
    <w:r>
      <w:rPr>
        <w:rFonts w:hint="eastAsia" w:ascii="宋体" w:hAnsi="宋体" w:cs="宋体"/>
        <w:spacing w:val="17"/>
        <w:sz w:val="18"/>
        <w:szCs w:val="18"/>
      </w:rPr>
      <w:t xml:space="preserve">常州盈泰招标有限公司  </w:t>
    </w:r>
    <w:r>
      <w:rPr>
        <w:rFonts w:hint="eastAsia" w:ascii="宋体" w:hAnsi="宋体" w:cs="宋体"/>
        <w:spacing w:val="17"/>
        <w:sz w:val="18"/>
        <w:szCs w:val="18"/>
        <w:lang w:eastAsia="zh-CN"/>
      </w:rPr>
      <w:t>电子询价文件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F9C8B"/>
    <w:multiLevelType w:val="singleLevel"/>
    <w:tmpl w:val="CCDF9C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MzI2NTRjOWZlOWViMDkyNmJiNTlmOGVhMDdjZGQifQ=="/>
  </w:docVars>
  <w:rsids>
    <w:rsidRoot w:val="00E63C04"/>
    <w:rsid w:val="00003E87"/>
    <w:rsid w:val="00007860"/>
    <w:rsid w:val="0002046C"/>
    <w:rsid w:val="0002431F"/>
    <w:rsid w:val="00031496"/>
    <w:rsid w:val="00033DA1"/>
    <w:rsid w:val="0004491C"/>
    <w:rsid w:val="000542AB"/>
    <w:rsid w:val="00074992"/>
    <w:rsid w:val="00090824"/>
    <w:rsid w:val="00095D40"/>
    <w:rsid w:val="00096E40"/>
    <w:rsid w:val="000B29AA"/>
    <w:rsid w:val="000E0C6D"/>
    <w:rsid w:val="000E0E15"/>
    <w:rsid w:val="000E7F86"/>
    <w:rsid w:val="000F44E6"/>
    <w:rsid w:val="000F5486"/>
    <w:rsid w:val="00100777"/>
    <w:rsid w:val="00104494"/>
    <w:rsid w:val="0011280D"/>
    <w:rsid w:val="00113D1D"/>
    <w:rsid w:val="001210AE"/>
    <w:rsid w:val="001254F0"/>
    <w:rsid w:val="00133F98"/>
    <w:rsid w:val="00142087"/>
    <w:rsid w:val="00172DA7"/>
    <w:rsid w:val="00192EA5"/>
    <w:rsid w:val="00195D6A"/>
    <w:rsid w:val="001A14D2"/>
    <w:rsid w:val="001A7147"/>
    <w:rsid w:val="001B1471"/>
    <w:rsid w:val="001B723F"/>
    <w:rsid w:val="001D029E"/>
    <w:rsid w:val="001D4F23"/>
    <w:rsid w:val="001E016D"/>
    <w:rsid w:val="001E0910"/>
    <w:rsid w:val="001E5B00"/>
    <w:rsid w:val="001F538F"/>
    <w:rsid w:val="002070CB"/>
    <w:rsid w:val="00210C51"/>
    <w:rsid w:val="002138FE"/>
    <w:rsid w:val="00223C91"/>
    <w:rsid w:val="00241EB5"/>
    <w:rsid w:val="00253C66"/>
    <w:rsid w:val="00272B94"/>
    <w:rsid w:val="0027715F"/>
    <w:rsid w:val="0029197C"/>
    <w:rsid w:val="0029259F"/>
    <w:rsid w:val="00296236"/>
    <w:rsid w:val="002979D4"/>
    <w:rsid w:val="002A23EF"/>
    <w:rsid w:val="002A3CD8"/>
    <w:rsid w:val="002B214B"/>
    <w:rsid w:val="002B21DA"/>
    <w:rsid w:val="002B51E8"/>
    <w:rsid w:val="002B5FC0"/>
    <w:rsid w:val="002C2DB0"/>
    <w:rsid w:val="002C59FE"/>
    <w:rsid w:val="002D0E63"/>
    <w:rsid w:val="002D57BB"/>
    <w:rsid w:val="002E31B5"/>
    <w:rsid w:val="002F335A"/>
    <w:rsid w:val="0030515C"/>
    <w:rsid w:val="00333FF3"/>
    <w:rsid w:val="0034380C"/>
    <w:rsid w:val="00347A50"/>
    <w:rsid w:val="00351533"/>
    <w:rsid w:val="0035299E"/>
    <w:rsid w:val="00353498"/>
    <w:rsid w:val="003830D1"/>
    <w:rsid w:val="003A5F01"/>
    <w:rsid w:val="003C2D9B"/>
    <w:rsid w:val="003C488F"/>
    <w:rsid w:val="003D701D"/>
    <w:rsid w:val="003F0F60"/>
    <w:rsid w:val="003F54F0"/>
    <w:rsid w:val="00401179"/>
    <w:rsid w:val="00402CD2"/>
    <w:rsid w:val="00403D9D"/>
    <w:rsid w:val="00427AC1"/>
    <w:rsid w:val="00434B9B"/>
    <w:rsid w:val="00447A15"/>
    <w:rsid w:val="00461BE5"/>
    <w:rsid w:val="00476905"/>
    <w:rsid w:val="004878C9"/>
    <w:rsid w:val="004916D9"/>
    <w:rsid w:val="004A3D96"/>
    <w:rsid w:val="004B12E2"/>
    <w:rsid w:val="004C1CEB"/>
    <w:rsid w:val="004C583A"/>
    <w:rsid w:val="004D311D"/>
    <w:rsid w:val="004D4EE6"/>
    <w:rsid w:val="004E0FAE"/>
    <w:rsid w:val="004F6FBA"/>
    <w:rsid w:val="005105B7"/>
    <w:rsid w:val="00512B22"/>
    <w:rsid w:val="005176F1"/>
    <w:rsid w:val="00525412"/>
    <w:rsid w:val="0053528C"/>
    <w:rsid w:val="0054687D"/>
    <w:rsid w:val="00574578"/>
    <w:rsid w:val="0058740B"/>
    <w:rsid w:val="005A35B0"/>
    <w:rsid w:val="005A6D55"/>
    <w:rsid w:val="005B142F"/>
    <w:rsid w:val="005E301D"/>
    <w:rsid w:val="005F39F5"/>
    <w:rsid w:val="005F3D87"/>
    <w:rsid w:val="005F7996"/>
    <w:rsid w:val="00606035"/>
    <w:rsid w:val="00611231"/>
    <w:rsid w:val="00616D9E"/>
    <w:rsid w:val="00620F88"/>
    <w:rsid w:val="006259C8"/>
    <w:rsid w:val="006263B4"/>
    <w:rsid w:val="00626FD4"/>
    <w:rsid w:val="00632FD5"/>
    <w:rsid w:val="00635C39"/>
    <w:rsid w:val="00635F86"/>
    <w:rsid w:val="00652567"/>
    <w:rsid w:val="00655DA7"/>
    <w:rsid w:val="006717C6"/>
    <w:rsid w:val="00680B93"/>
    <w:rsid w:val="00690287"/>
    <w:rsid w:val="006B071E"/>
    <w:rsid w:val="006B1DAA"/>
    <w:rsid w:val="006B2024"/>
    <w:rsid w:val="006B56E7"/>
    <w:rsid w:val="006C50AA"/>
    <w:rsid w:val="006E6A64"/>
    <w:rsid w:val="00700F40"/>
    <w:rsid w:val="0070133F"/>
    <w:rsid w:val="007033FF"/>
    <w:rsid w:val="00714900"/>
    <w:rsid w:val="007167B1"/>
    <w:rsid w:val="00727507"/>
    <w:rsid w:val="0073412B"/>
    <w:rsid w:val="00764265"/>
    <w:rsid w:val="00765635"/>
    <w:rsid w:val="00767BA7"/>
    <w:rsid w:val="00767E34"/>
    <w:rsid w:val="00777D4C"/>
    <w:rsid w:val="0078536F"/>
    <w:rsid w:val="007B120F"/>
    <w:rsid w:val="007B524A"/>
    <w:rsid w:val="007C4ED5"/>
    <w:rsid w:val="007D5D37"/>
    <w:rsid w:val="007D6CB5"/>
    <w:rsid w:val="007F4531"/>
    <w:rsid w:val="00800CC8"/>
    <w:rsid w:val="00805352"/>
    <w:rsid w:val="0081732D"/>
    <w:rsid w:val="008518AD"/>
    <w:rsid w:val="008606BF"/>
    <w:rsid w:val="00864085"/>
    <w:rsid w:val="0086465A"/>
    <w:rsid w:val="00877153"/>
    <w:rsid w:val="0088032A"/>
    <w:rsid w:val="008839A9"/>
    <w:rsid w:val="00893FFB"/>
    <w:rsid w:val="008B0A8C"/>
    <w:rsid w:val="008B0F8E"/>
    <w:rsid w:val="008B1842"/>
    <w:rsid w:val="008C3F56"/>
    <w:rsid w:val="008C51C7"/>
    <w:rsid w:val="008D7AAD"/>
    <w:rsid w:val="008F48F8"/>
    <w:rsid w:val="00910583"/>
    <w:rsid w:val="009171BD"/>
    <w:rsid w:val="009473B7"/>
    <w:rsid w:val="00960C8D"/>
    <w:rsid w:val="009740E7"/>
    <w:rsid w:val="009A5FBE"/>
    <w:rsid w:val="009B5943"/>
    <w:rsid w:val="009C2B33"/>
    <w:rsid w:val="009C31EC"/>
    <w:rsid w:val="009C4294"/>
    <w:rsid w:val="009D1E52"/>
    <w:rsid w:val="009E6056"/>
    <w:rsid w:val="009E618E"/>
    <w:rsid w:val="00A021D9"/>
    <w:rsid w:val="00A131C5"/>
    <w:rsid w:val="00A25EF1"/>
    <w:rsid w:val="00A26D21"/>
    <w:rsid w:val="00A309FD"/>
    <w:rsid w:val="00A411A3"/>
    <w:rsid w:val="00A42EF4"/>
    <w:rsid w:val="00A45AA0"/>
    <w:rsid w:val="00A469E4"/>
    <w:rsid w:val="00A53682"/>
    <w:rsid w:val="00A53D5E"/>
    <w:rsid w:val="00A63AD0"/>
    <w:rsid w:val="00A8031A"/>
    <w:rsid w:val="00A85D4A"/>
    <w:rsid w:val="00A94A16"/>
    <w:rsid w:val="00A9639E"/>
    <w:rsid w:val="00AE18F4"/>
    <w:rsid w:val="00AE6BB6"/>
    <w:rsid w:val="00B0353C"/>
    <w:rsid w:val="00B16EE2"/>
    <w:rsid w:val="00B341CF"/>
    <w:rsid w:val="00B43254"/>
    <w:rsid w:val="00B602C5"/>
    <w:rsid w:val="00B71CB2"/>
    <w:rsid w:val="00B80132"/>
    <w:rsid w:val="00B84F05"/>
    <w:rsid w:val="00B94496"/>
    <w:rsid w:val="00BA0062"/>
    <w:rsid w:val="00BA10AD"/>
    <w:rsid w:val="00BB0291"/>
    <w:rsid w:val="00BB7388"/>
    <w:rsid w:val="00BE1153"/>
    <w:rsid w:val="00BE13C6"/>
    <w:rsid w:val="00BF2C0F"/>
    <w:rsid w:val="00C13104"/>
    <w:rsid w:val="00C13D66"/>
    <w:rsid w:val="00C22C41"/>
    <w:rsid w:val="00C3486B"/>
    <w:rsid w:val="00C403C7"/>
    <w:rsid w:val="00C404A8"/>
    <w:rsid w:val="00C50DCE"/>
    <w:rsid w:val="00C5496A"/>
    <w:rsid w:val="00C57F5C"/>
    <w:rsid w:val="00C61198"/>
    <w:rsid w:val="00C7135B"/>
    <w:rsid w:val="00C91C89"/>
    <w:rsid w:val="00CA244D"/>
    <w:rsid w:val="00CC06A9"/>
    <w:rsid w:val="00CD6433"/>
    <w:rsid w:val="00CE2283"/>
    <w:rsid w:val="00CF1852"/>
    <w:rsid w:val="00D105CF"/>
    <w:rsid w:val="00D1229F"/>
    <w:rsid w:val="00D20398"/>
    <w:rsid w:val="00D23B07"/>
    <w:rsid w:val="00D339D0"/>
    <w:rsid w:val="00D33CE9"/>
    <w:rsid w:val="00D33DA4"/>
    <w:rsid w:val="00D43EB0"/>
    <w:rsid w:val="00D55682"/>
    <w:rsid w:val="00D5747F"/>
    <w:rsid w:val="00D618F2"/>
    <w:rsid w:val="00D62B07"/>
    <w:rsid w:val="00D70B82"/>
    <w:rsid w:val="00D76BCA"/>
    <w:rsid w:val="00D80376"/>
    <w:rsid w:val="00D8185D"/>
    <w:rsid w:val="00D84526"/>
    <w:rsid w:val="00D8474A"/>
    <w:rsid w:val="00DA4CF0"/>
    <w:rsid w:val="00DB07EA"/>
    <w:rsid w:val="00DB2900"/>
    <w:rsid w:val="00DB505A"/>
    <w:rsid w:val="00DB666A"/>
    <w:rsid w:val="00DD3859"/>
    <w:rsid w:val="00DD55FF"/>
    <w:rsid w:val="00DE237C"/>
    <w:rsid w:val="00DE6AE3"/>
    <w:rsid w:val="00DF5CC4"/>
    <w:rsid w:val="00DF71B5"/>
    <w:rsid w:val="00E02898"/>
    <w:rsid w:val="00E030A3"/>
    <w:rsid w:val="00E20527"/>
    <w:rsid w:val="00E313F3"/>
    <w:rsid w:val="00E31D56"/>
    <w:rsid w:val="00E32D64"/>
    <w:rsid w:val="00E3719C"/>
    <w:rsid w:val="00E4141F"/>
    <w:rsid w:val="00E6382E"/>
    <w:rsid w:val="00E63C04"/>
    <w:rsid w:val="00E64529"/>
    <w:rsid w:val="00E76D12"/>
    <w:rsid w:val="00E815E1"/>
    <w:rsid w:val="00E95DC5"/>
    <w:rsid w:val="00EA5E7A"/>
    <w:rsid w:val="00ED45F2"/>
    <w:rsid w:val="00EE01B8"/>
    <w:rsid w:val="00EF3ED5"/>
    <w:rsid w:val="00F025C7"/>
    <w:rsid w:val="00F13AF2"/>
    <w:rsid w:val="00F20843"/>
    <w:rsid w:val="00F23D1B"/>
    <w:rsid w:val="00F30E1E"/>
    <w:rsid w:val="00F32684"/>
    <w:rsid w:val="00F32E81"/>
    <w:rsid w:val="00F40AF7"/>
    <w:rsid w:val="00F51B94"/>
    <w:rsid w:val="00F60F02"/>
    <w:rsid w:val="00F64499"/>
    <w:rsid w:val="00F71483"/>
    <w:rsid w:val="00F8239A"/>
    <w:rsid w:val="00F84583"/>
    <w:rsid w:val="00F858F8"/>
    <w:rsid w:val="00F85BB7"/>
    <w:rsid w:val="00F87B80"/>
    <w:rsid w:val="00F93B04"/>
    <w:rsid w:val="00FB68C0"/>
    <w:rsid w:val="00FC04BF"/>
    <w:rsid w:val="00FC20DE"/>
    <w:rsid w:val="00FC4E7C"/>
    <w:rsid w:val="00FC639C"/>
    <w:rsid w:val="00FF6FB9"/>
    <w:rsid w:val="017407D3"/>
    <w:rsid w:val="02060F76"/>
    <w:rsid w:val="057675C3"/>
    <w:rsid w:val="064D0D27"/>
    <w:rsid w:val="07E27E3A"/>
    <w:rsid w:val="07E35FFF"/>
    <w:rsid w:val="086034E4"/>
    <w:rsid w:val="08E104C7"/>
    <w:rsid w:val="09E61C05"/>
    <w:rsid w:val="0A51342A"/>
    <w:rsid w:val="0C0D63C1"/>
    <w:rsid w:val="0C1D5C78"/>
    <w:rsid w:val="0CE47327"/>
    <w:rsid w:val="0E09583C"/>
    <w:rsid w:val="10665580"/>
    <w:rsid w:val="118D2873"/>
    <w:rsid w:val="13476995"/>
    <w:rsid w:val="14293CE9"/>
    <w:rsid w:val="14342EB9"/>
    <w:rsid w:val="154C35DA"/>
    <w:rsid w:val="168353E2"/>
    <w:rsid w:val="17A1678A"/>
    <w:rsid w:val="1AF014FB"/>
    <w:rsid w:val="22157D82"/>
    <w:rsid w:val="23C4333D"/>
    <w:rsid w:val="23DC06B2"/>
    <w:rsid w:val="272C0E3B"/>
    <w:rsid w:val="293A6379"/>
    <w:rsid w:val="29BC0891"/>
    <w:rsid w:val="2B40207D"/>
    <w:rsid w:val="2E402CEA"/>
    <w:rsid w:val="2EC32B7A"/>
    <w:rsid w:val="33B60A9B"/>
    <w:rsid w:val="373152A9"/>
    <w:rsid w:val="37F669A9"/>
    <w:rsid w:val="38A47941"/>
    <w:rsid w:val="3B804A3F"/>
    <w:rsid w:val="439338D7"/>
    <w:rsid w:val="447676EF"/>
    <w:rsid w:val="4637023B"/>
    <w:rsid w:val="468C7CFB"/>
    <w:rsid w:val="483C7422"/>
    <w:rsid w:val="489638D5"/>
    <w:rsid w:val="49593F65"/>
    <w:rsid w:val="4B7509E5"/>
    <w:rsid w:val="4B936415"/>
    <w:rsid w:val="4BE6036C"/>
    <w:rsid w:val="4BEA42D8"/>
    <w:rsid w:val="4CB359BB"/>
    <w:rsid w:val="4CD71C83"/>
    <w:rsid w:val="4DE805F4"/>
    <w:rsid w:val="4E9F6F73"/>
    <w:rsid w:val="51B86EB8"/>
    <w:rsid w:val="560F7BF7"/>
    <w:rsid w:val="56782664"/>
    <w:rsid w:val="5A9118FE"/>
    <w:rsid w:val="5C5A0499"/>
    <w:rsid w:val="5C7E58A9"/>
    <w:rsid w:val="5D837F4F"/>
    <w:rsid w:val="5FF645CB"/>
    <w:rsid w:val="63257EA3"/>
    <w:rsid w:val="65394E68"/>
    <w:rsid w:val="676A2D36"/>
    <w:rsid w:val="69A91C4A"/>
    <w:rsid w:val="6ADE54EE"/>
    <w:rsid w:val="6B146AE4"/>
    <w:rsid w:val="6B960D99"/>
    <w:rsid w:val="6C38487E"/>
    <w:rsid w:val="6F3D2DF8"/>
    <w:rsid w:val="715F1D28"/>
    <w:rsid w:val="72036EF9"/>
    <w:rsid w:val="72BD5C84"/>
    <w:rsid w:val="72C2197B"/>
    <w:rsid w:val="7374210D"/>
    <w:rsid w:val="73964064"/>
    <w:rsid w:val="775721CE"/>
    <w:rsid w:val="799D25EC"/>
    <w:rsid w:val="7CC54502"/>
    <w:rsid w:val="7E3B6696"/>
    <w:rsid w:val="7E5F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keepNext/>
      <w:keepLines/>
      <w:widowControl w:val="0"/>
      <w:spacing w:before="340" w:after="330" w:line="578" w:lineRule="auto"/>
      <w:jc w:val="both"/>
      <w:outlineLvl w:val="0"/>
    </w:pPr>
    <w:rPr>
      <w:rFonts w:ascii="Calibri" w:hAnsi="Calibri" w:cs="Times New Roman"/>
      <w:b/>
      <w:bCs/>
      <w:kern w:val="44"/>
      <w:sz w:val="44"/>
      <w:szCs w:val="44"/>
    </w:rPr>
  </w:style>
  <w:style w:type="paragraph" w:styleId="3">
    <w:name w:val="heading 2"/>
    <w:basedOn w:val="1"/>
    <w:next w:val="4"/>
    <w:qFormat/>
    <w:uiPriority w:val="9"/>
    <w:pPr>
      <w:keepNext/>
      <w:keepLines/>
      <w:widowControl w:val="0"/>
      <w:spacing w:before="260" w:after="260" w:line="416" w:lineRule="auto"/>
      <w:jc w:val="both"/>
      <w:outlineLvl w:val="1"/>
    </w:pPr>
    <w:rPr>
      <w:rFonts w:ascii="等线 Light" w:hAnsi="等线 Light" w:eastAsia="等线 Light" w:cs="Times New Roman"/>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ind w:firstLine="420"/>
      <w:jc w:val="left"/>
    </w:pPr>
    <w:rPr>
      <w:rFonts w:ascii="宋体"/>
      <w:sz w:val="24"/>
    </w:rPr>
  </w:style>
  <w:style w:type="paragraph" w:styleId="5">
    <w:name w:val="Body Text Indent"/>
    <w:basedOn w:val="1"/>
    <w:next w:val="6"/>
    <w:qFormat/>
    <w:uiPriority w:val="99"/>
    <w:pPr>
      <w:widowControl w:val="0"/>
      <w:spacing w:after="120"/>
      <w:ind w:left="420" w:leftChars="200"/>
      <w:jc w:val="both"/>
    </w:pPr>
    <w:rPr>
      <w:rFonts w:ascii="Calibri" w:hAnsi="Calibri" w:cs="Times New Roman"/>
    </w:rPr>
  </w:style>
  <w:style w:type="paragraph" w:styleId="6">
    <w:name w:val="envelope return"/>
    <w:basedOn w:val="1"/>
    <w:qFormat/>
    <w:uiPriority w:val="0"/>
    <w:pPr>
      <w:snapToGrid w:val="0"/>
    </w:pPr>
    <w:rPr>
      <w:rFonts w:ascii="Arial" w:hAnsi="Arial"/>
    </w:rPr>
  </w:style>
  <w:style w:type="paragraph" w:styleId="7">
    <w:name w:val="Plain Text"/>
    <w:basedOn w:val="1"/>
    <w:link w:val="26"/>
    <w:autoRedefine/>
    <w:unhideWhenUsed/>
    <w:qFormat/>
    <w:uiPriority w:val="0"/>
    <w:rPr>
      <w:rFonts w:hAnsi="Courier New" w:cs="Courier New" w:asciiTheme="minorEastAsia" w:eastAsiaTheme="minorEastAsia"/>
    </w:rPr>
  </w:style>
  <w:style w:type="paragraph" w:styleId="8">
    <w:name w:val="footer"/>
    <w:basedOn w:val="1"/>
    <w:link w:val="22"/>
    <w:autoRedefine/>
    <w:unhideWhenUsed/>
    <w:qFormat/>
    <w:uiPriority w:val="99"/>
    <w:pPr>
      <w:widowControl w:val="0"/>
      <w:tabs>
        <w:tab w:val="center" w:pos="4153"/>
        <w:tab w:val="right" w:pos="8306"/>
      </w:tabs>
      <w:snapToGrid w:val="0"/>
    </w:pPr>
    <w:rPr>
      <w:rFonts w:ascii="Calibri" w:hAnsi="Calibri" w:cs="Times New Roman"/>
      <w:kern w:val="2"/>
      <w:sz w:val="18"/>
      <w:szCs w:val="18"/>
    </w:rPr>
  </w:style>
  <w:style w:type="paragraph" w:styleId="9">
    <w:name w:val="header"/>
    <w:basedOn w:val="1"/>
    <w:link w:val="21"/>
    <w:autoRedefine/>
    <w:unhideWhenUsed/>
    <w:qFormat/>
    <w:uiPriority w:val="99"/>
    <w:pPr>
      <w:widowControl w:val="0"/>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10">
    <w:name w:val="toc 1"/>
    <w:basedOn w:val="1"/>
    <w:next w:val="1"/>
    <w:autoRedefine/>
    <w:unhideWhenUsed/>
    <w:qFormat/>
    <w:uiPriority w:val="39"/>
    <w:pPr>
      <w:widowControl w:val="0"/>
      <w:jc w:val="both"/>
    </w:pPr>
    <w:rPr>
      <w:rFonts w:ascii="Calibri" w:hAnsi="Calibri" w:cs="Times New Roman"/>
      <w:kern w:val="2"/>
      <w:sz w:val="21"/>
    </w:rPr>
  </w:style>
  <w:style w:type="paragraph" w:styleId="11">
    <w:name w:val="Normal (Web)"/>
    <w:basedOn w:val="1"/>
    <w:link w:val="27"/>
    <w:autoRedefine/>
    <w:unhideWhenUsed/>
    <w:qFormat/>
    <w:uiPriority w:val="0"/>
    <w:pPr>
      <w:spacing w:before="100" w:beforeAutospacing="1" w:after="100" w:afterAutospacing="1"/>
    </w:pPr>
  </w:style>
  <w:style w:type="paragraph" w:styleId="12">
    <w:name w:val="Body Text First Indent 2"/>
    <w:basedOn w:val="5"/>
    <w:qFormat/>
    <w:uiPriority w:val="0"/>
    <w:pPr>
      <w:ind w:left="420" w:firstLine="420" w:firstLineChars="200"/>
    </w:pPr>
    <w:rPr>
      <w:rFonts w:ascii="Times New Roman" w:eastAsia="宋?"/>
    </w:r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bCs/>
    </w:rPr>
  </w:style>
  <w:style w:type="character" w:styleId="17">
    <w:name w:val="FollowedHyperlink"/>
    <w:basedOn w:val="15"/>
    <w:autoRedefine/>
    <w:semiHidden/>
    <w:unhideWhenUsed/>
    <w:qFormat/>
    <w:uiPriority w:val="99"/>
    <w:rPr>
      <w:color w:val="800080"/>
      <w:u w:val="single"/>
    </w:rPr>
  </w:style>
  <w:style w:type="character" w:styleId="18">
    <w:name w:val="Hyperlink"/>
    <w:basedOn w:val="15"/>
    <w:autoRedefine/>
    <w:semiHidden/>
    <w:unhideWhenUsed/>
    <w:qFormat/>
    <w:uiPriority w:val="99"/>
    <w:rPr>
      <w:color w:val="0000FF"/>
      <w:u w:val="single"/>
    </w:rPr>
  </w:style>
  <w:style w:type="paragraph" w:customStyle="1" w:styleId="1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20">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21">
    <w:name w:val="页眉 字符"/>
    <w:basedOn w:val="15"/>
    <w:link w:val="9"/>
    <w:autoRedefine/>
    <w:qFormat/>
    <w:uiPriority w:val="99"/>
    <w:rPr>
      <w:rFonts w:ascii="Calibri" w:hAnsi="Calibri" w:eastAsia="宋体" w:cs="Times New Roman"/>
      <w:sz w:val="18"/>
      <w:szCs w:val="18"/>
    </w:rPr>
  </w:style>
  <w:style w:type="character" w:customStyle="1" w:styleId="22">
    <w:name w:val="页脚 字符"/>
    <w:basedOn w:val="15"/>
    <w:link w:val="8"/>
    <w:autoRedefine/>
    <w:qFormat/>
    <w:uiPriority w:val="99"/>
    <w:rPr>
      <w:rFonts w:ascii="Calibri" w:hAnsi="Calibri" w:eastAsia="宋体" w:cs="Times New Roman"/>
      <w:sz w:val="18"/>
      <w:szCs w:val="18"/>
    </w:rPr>
  </w:style>
  <w:style w:type="character" w:customStyle="1" w:styleId="23">
    <w:name w:val="apple-converted-space"/>
    <w:basedOn w:val="15"/>
    <w:autoRedefine/>
    <w:qFormat/>
    <w:uiPriority w:val="0"/>
  </w:style>
  <w:style w:type="paragraph" w:customStyle="1" w:styleId="24">
    <w:name w:val="样式3"/>
    <w:basedOn w:val="7"/>
    <w:link w:val="25"/>
    <w:autoRedefine/>
    <w:qFormat/>
    <w:uiPriority w:val="0"/>
    <w:pPr>
      <w:widowControl w:val="0"/>
      <w:spacing w:line="0" w:lineRule="atLeast"/>
      <w:jc w:val="both"/>
      <w:outlineLvl w:val="0"/>
    </w:pPr>
    <w:rPr>
      <w:rFonts w:ascii="宋体" w:eastAsia="宋体" w:cs="Times New Roman"/>
      <w:kern w:val="2"/>
      <w:sz w:val="28"/>
    </w:rPr>
  </w:style>
  <w:style w:type="character" w:customStyle="1" w:styleId="25">
    <w:name w:val="样式3 Char Char"/>
    <w:link w:val="24"/>
    <w:autoRedefine/>
    <w:qFormat/>
    <w:uiPriority w:val="0"/>
    <w:rPr>
      <w:rFonts w:ascii="宋体" w:hAnsi="Courier New" w:eastAsia="宋体" w:cs="Times New Roman"/>
      <w:sz w:val="28"/>
    </w:rPr>
  </w:style>
  <w:style w:type="character" w:customStyle="1" w:styleId="26">
    <w:name w:val="纯文本 字符"/>
    <w:basedOn w:val="15"/>
    <w:link w:val="7"/>
    <w:autoRedefine/>
    <w:semiHidden/>
    <w:qFormat/>
    <w:uiPriority w:val="99"/>
    <w:rPr>
      <w:rFonts w:hAnsi="Courier New" w:cs="Courier New" w:asciiTheme="minorEastAsia"/>
      <w:kern w:val="0"/>
      <w:sz w:val="24"/>
    </w:rPr>
  </w:style>
  <w:style w:type="character" w:customStyle="1" w:styleId="27">
    <w:name w:val="普通(网站) 字符"/>
    <w:link w:val="11"/>
    <w:autoRedefine/>
    <w:qFormat/>
    <w:uiPriority w:val="0"/>
    <w:rPr>
      <w:rFonts w:ascii="宋体" w:hAnsi="宋体" w:eastAsia="宋体" w:cs="宋体"/>
      <w:kern w:val="0"/>
      <w:sz w:val="24"/>
    </w:rPr>
  </w:style>
  <w:style w:type="paragraph" w:customStyle="1" w:styleId="28">
    <w:name w:val="msonormal"/>
    <w:basedOn w:val="1"/>
    <w:autoRedefine/>
    <w:qFormat/>
    <w:uiPriority w:val="0"/>
    <w:pPr>
      <w:spacing w:before="100" w:beforeAutospacing="1" w:after="100" w:afterAutospacing="1"/>
    </w:pPr>
  </w:style>
  <w:style w:type="paragraph" w:customStyle="1" w:styleId="29">
    <w:name w:val="font5"/>
    <w:basedOn w:val="1"/>
    <w:autoRedefine/>
    <w:qFormat/>
    <w:uiPriority w:val="0"/>
    <w:pPr>
      <w:spacing w:before="100" w:beforeAutospacing="1" w:after="100" w:afterAutospacing="1"/>
    </w:pPr>
    <w:rPr>
      <w:sz w:val="18"/>
      <w:szCs w:val="18"/>
    </w:rPr>
  </w:style>
  <w:style w:type="paragraph" w:customStyle="1" w:styleId="30">
    <w:name w:val="xl6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31">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2">
    <w:name w:val="xl69"/>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33">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4">
    <w:name w:val="xl71"/>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35">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6">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37">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8">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9">
    <w:name w:val="xl7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40">
    <w:name w:val="xl7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41">
    <w:name w:val="xl78"/>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42">
    <w:name w:val="xl7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43">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44">
    <w:name w:val="xl8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45">
    <w:name w:val="xl82"/>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style>
  <w:style w:type="paragraph" w:customStyle="1" w:styleId="46">
    <w:name w:val="xl83"/>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7">
    <w:name w:val="xl84"/>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8">
    <w:name w:val="xl8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pPr>
  </w:style>
  <w:style w:type="paragraph" w:customStyle="1" w:styleId="49">
    <w:name w:val="xl86"/>
    <w:basedOn w:val="1"/>
    <w:autoRedefine/>
    <w:qFormat/>
    <w:uiPriority w:val="0"/>
    <w:pPr>
      <w:pBdr>
        <w:left w:val="single" w:color="auto" w:sz="4" w:space="0"/>
        <w:bottom w:val="single" w:color="auto" w:sz="4" w:space="0"/>
        <w:right w:val="single" w:color="auto" w:sz="4" w:space="0"/>
      </w:pBdr>
      <w:spacing w:before="100" w:beforeAutospacing="1" w:after="100" w:afterAutospacing="1"/>
    </w:pPr>
  </w:style>
  <w:style w:type="paragraph" w:customStyle="1" w:styleId="50">
    <w:name w:val="xl87"/>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color w:val="FF0000"/>
    </w:rPr>
  </w:style>
  <w:style w:type="paragraph" w:customStyle="1" w:styleId="51">
    <w:name w:val="xl88"/>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52">
    <w:name w:val="xl89"/>
    <w:basedOn w:val="1"/>
    <w:autoRedefine/>
    <w:qFormat/>
    <w:uiPriority w:val="0"/>
    <w:pPr>
      <w:pBdr>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53">
    <w:name w:val="xl90"/>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36"/>
      <w:szCs w:val="36"/>
    </w:rPr>
  </w:style>
  <w:style w:type="paragraph" w:customStyle="1" w:styleId="54">
    <w:name w:val="xl91"/>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5">
    <w:name w:val="xl92"/>
    <w:basedOn w:val="1"/>
    <w:autoRedefine/>
    <w:qFormat/>
    <w:uiPriority w:val="0"/>
    <w:pPr>
      <w:pBdr>
        <w:left w:val="single" w:color="auto" w:sz="8" w:space="0"/>
        <w:right w:val="single" w:color="auto" w:sz="4" w:space="0"/>
      </w:pBdr>
      <w:spacing w:before="100" w:beforeAutospacing="1" w:after="100" w:afterAutospacing="1"/>
      <w:jc w:val="center"/>
    </w:pPr>
    <w:rPr>
      <w:b/>
      <w:bCs/>
      <w:sz w:val="32"/>
      <w:szCs w:val="32"/>
    </w:rPr>
  </w:style>
  <w:style w:type="paragraph" w:customStyle="1" w:styleId="56">
    <w:name w:val="xl93"/>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7">
    <w:name w:val="xl94"/>
    <w:basedOn w:val="1"/>
    <w:autoRedefine/>
    <w:qFormat/>
    <w:uiPriority w:val="0"/>
    <w:pPr>
      <w:spacing w:before="100" w:beforeAutospacing="1" w:after="100" w:afterAutospacing="1"/>
      <w:jc w:val="center"/>
    </w:pPr>
  </w:style>
  <w:style w:type="paragraph" w:customStyle="1" w:styleId="58">
    <w:name w:val="xl95"/>
    <w:basedOn w:val="1"/>
    <w:autoRedefine/>
    <w:qFormat/>
    <w:uiPriority w:val="0"/>
    <w:pPr>
      <w:pBdr>
        <w:left w:val="single" w:color="auto" w:sz="8" w:space="0"/>
      </w:pBdr>
      <w:spacing w:before="100" w:beforeAutospacing="1" w:after="100" w:afterAutospacing="1"/>
    </w:pPr>
    <w:rPr>
      <w:b/>
      <w:bCs/>
      <w:sz w:val="32"/>
      <w:szCs w:val="32"/>
    </w:rPr>
  </w:style>
  <w:style w:type="paragraph" w:customStyle="1" w:styleId="59">
    <w:name w:val="xl96"/>
    <w:basedOn w:val="1"/>
    <w:autoRedefine/>
    <w:qFormat/>
    <w:uiPriority w:val="0"/>
    <w:pPr>
      <w:spacing w:before="100" w:beforeAutospacing="1" w:after="100" w:afterAutospacing="1"/>
    </w:pPr>
    <w:rPr>
      <w:b/>
      <w:bCs/>
      <w:sz w:val="32"/>
      <w:szCs w:val="32"/>
    </w:rPr>
  </w:style>
  <w:style w:type="paragraph" w:customStyle="1" w:styleId="60">
    <w:name w:val="xl97"/>
    <w:basedOn w:val="1"/>
    <w:autoRedefine/>
    <w:qFormat/>
    <w:uiPriority w:val="0"/>
    <w:pPr>
      <w:spacing w:before="100" w:beforeAutospacing="1" w:after="100" w:afterAutospacing="1"/>
      <w:jc w:val="center"/>
    </w:pPr>
    <w:rPr>
      <w:b/>
      <w:bCs/>
      <w:sz w:val="32"/>
      <w:szCs w:val="32"/>
    </w:rPr>
  </w:style>
  <w:style w:type="paragraph" w:customStyle="1" w:styleId="61">
    <w:name w:val="xl98"/>
    <w:basedOn w:val="1"/>
    <w:autoRedefine/>
    <w:qFormat/>
    <w:uiPriority w:val="0"/>
    <w:pPr>
      <w:spacing w:before="100" w:beforeAutospacing="1" w:after="100" w:afterAutospacing="1"/>
      <w:jc w:val="center"/>
    </w:pPr>
  </w:style>
  <w:style w:type="paragraph" w:customStyle="1" w:styleId="62">
    <w:name w:val="xl9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3">
    <w:name w:val="xl100"/>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style>
  <w:style w:type="paragraph" w:customStyle="1" w:styleId="64">
    <w:name w:val="xl10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5">
    <w:name w:val="列出段落11"/>
    <w:basedOn w:val="1"/>
    <w:autoRedefine/>
    <w:qFormat/>
    <w:uiPriority w:val="0"/>
    <w:pPr>
      <w:ind w:firstLine="420" w:firstLineChars="200"/>
    </w:pPr>
    <w:rPr>
      <w:rFonts w:ascii="Calibri" w:hAnsi="Calibri" w:cs="Times New Roman"/>
    </w:rPr>
  </w:style>
  <w:style w:type="table" w:customStyle="1" w:styleId="66">
    <w:name w:val="网格型2"/>
    <w:autoRedefine/>
    <w:qFormat/>
    <w:uiPriority w:val="39"/>
    <w:rPr>
      <w:rFonts w:ascii="等线" w:hAnsi="等线" w:eastAsia="等线"/>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7">
    <w:name w:val="样式 标题 1标题"/>
    <w:basedOn w:val="2"/>
    <w:qFormat/>
    <w:uiPriority w:val="99"/>
    <w:pPr>
      <w:keepNext w:val="0"/>
      <w:keepLines w:val="0"/>
      <w:tabs>
        <w:tab w:val="left" w:pos="1571"/>
        <w:tab w:val="left" w:pos="2280"/>
      </w:tabs>
      <w:spacing w:before="0" w:afterLines="100" w:line="400" w:lineRule="exact"/>
      <w:ind w:firstLine="562"/>
      <w:jc w:val="center"/>
    </w:pPr>
    <w:rPr>
      <w:rFonts w:ascii="宋体" w:hAnsi="宋体" w:eastAsia="黑体" w:cs="宋体"/>
      <w:spacing w:val="10"/>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10751</Words>
  <Characters>11176</Characters>
  <Lines>30</Lines>
  <Paragraphs>8</Paragraphs>
  <TotalTime>1</TotalTime>
  <ScaleCrop>false</ScaleCrop>
  <LinksUpToDate>false</LinksUpToDate>
  <CharactersWithSpaces>12544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2019-09-25T05:25:00Z</dcterms:created>
  <dc:creator>Microsoft Office 用户</dc:creator>
  <cp:lastModifiedBy>盈泰招标</cp:lastModifiedBy>
  <cp:lastPrinted>2020-07-09T03:08:00Z</cp:lastPrinted>
  <dcterms:modified xsi:type="dcterms:W3CDTF">2026-03-27T06:33:11Z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B0BCF20EB6DB4B10B8199F604FC978FD_13</vt:lpwstr>
  </property>
  <property fmtid="{D5CDD505-2E9C-101B-9397-08002B2CF9AE}" pid="4" name="KSOTemplateDocerSaveRecord">
    <vt:lpwstr>eyJoZGlkIjoiOTNhMzI2NTRjOWZlOWViMDkyNmJiNTlmOGVhMDdjZGQiLCJ1c2VySWQiOiIyNDAyNDY5NjEifQ==</vt:lpwstr>
  </property>
</Properties>
</file>