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3FE4A">
      <w:pPr>
        <w:spacing w:line="360" w:lineRule="auto"/>
        <w:jc w:val="center"/>
        <w:rPr>
          <w:rFonts w:hint="eastAsia"/>
          <w:b/>
          <w:color w:val="auto"/>
          <w:sz w:val="28"/>
          <w:szCs w:val="28"/>
          <w:lang w:eastAsia="zh-CN"/>
        </w:rPr>
      </w:pPr>
      <w:r>
        <w:rPr>
          <w:rFonts w:hint="eastAsia"/>
          <w:b/>
          <w:color w:val="auto"/>
          <w:sz w:val="28"/>
          <w:szCs w:val="28"/>
          <w:lang w:eastAsia="zh-CN"/>
        </w:rPr>
        <w:t>常州市天宁区茶山街道办事处资产评估服务项目</w:t>
      </w:r>
    </w:p>
    <w:p w14:paraId="1C3F5157">
      <w:pPr>
        <w:spacing w:line="360" w:lineRule="auto"/>
        <w:jc w:val="center"/>
        <w:rPr>
          <w:b/>
          <w:color w:val="auto"/>
          <w:sz w:val="28"/>
          <w:szCs w:val="28"/>
        </w:rPr>
      </w:pPr>
      <w:r>
        <w:rPr>
          <w:rFonts w:hint="eastAsia"/>
          <w:b/>
          <w:color w:val="auto"/>
          <w:sz w:val="28"/>
          <w:szCs w:val="28"/>
        </w:rPr>
        <w:t>竞价公告</w:t>
      </w:r>
    </w:p>
    <w:p w14:paraId="7D2FA9C0">
      <w:pPr>
        <w:spacing w:line="360" w:lineRule="auto"/>
        <w:jc w:val="center"/>
        <w:rPr>
          <w:rFonts w:hint="eastAsia" w:eastAsia="宋体"/>
          <w:b/>
          <w:color w:val="auto"/>
          <w:sz w:val="28"/>
          <w:szCs w:val="28"/>
          <w:lang w:val="en-US" w:eastAsia="zh-CN"/>
        </w:rPr>
      </w:pPr>
      <w:r>
        <w:rPr>
          <w:rFonts w:hint="eastAsia"/>
          <w:b/>
          <w:color w:val="auto"/>
          <w:sz w:val="28"/>
          <w:szCs w:val="28"/>
        </w:rPr>
        <w:t>编号</w:t>
      </w:r>
      <w:r>
        <w:rPr>
          <w:b/>
          <w:color w:val="auto"/>
          <w:sz w:val="28"/>
          <w:szCs w:val="28"/>
        </w:rPr>
        <w:t>:</w:t>
      </w:r>
      <w:r>
        <w:rPr>
          <w:b/>
          <w:color w:val="auto"/>
          <w:spacing w:val="79"/>
          <w:kern w:val="13"/>
          <w:sz w:val="28"/>
          <w:szCs w:val="28"/>
        </w:rPr>
        <w:t xml:space="preserve"> </w:t>
      </w:r>
      <w:r>
        <w:rPr>
          <w:rFonts w:hint="eastAsia"/>
          <w:b/>
          <w:color w:val="auto"/>
          <w:spacing w:val="79"/>
          <w:kern w:val="13"/>
          <w:sz w:val="28"/>
          <w:szCs w:val="28"/>
          <w:lang w:eastAsia="zh-CN"/>
        </w:rPr>
        <w:t>YT-SZ2026001</w:t>
      </w:r>
    </w:p>
    <w:p w14:paraId="466C9E27">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常州盈泰招标有限公司受</w:t>
      </w:r>
      <w:r>
        <w:rPr>
          <w:rFonts w:hint="eastAsia" w:cs="宋体"/>
          <w:b/>
          <w:color w:val="auto"/>
          <w:lang w:eastAsia="zh-CN"/>
        </w:rPr>
        <w:t>常州市天宁区茶山街道办事处</w:t>
      </w:r>
      <w:r>
        <w:rPr>
          <w:rFonts w:hint="eastAsia" w:ascii="宋体" w:hAnsi="宋体" w:eastAsia="宋体" w:cs="宋体"/>
          <w:color w:val="auto"/>
        </w:rPr>
        <w:t>的委托，现</w:t>
      </w:r>
      <w:r>
        <w:rPr>
          <w:rFonts w:hint="eastAsia" w:ascii="宋体" w:hAnsi="宋体" w:eastAsia="宋体" w:cs="宋体"/>
          <w:b/>
          <w:bCs/>
          <w:color w:val="auto"/>
        </w:rPr>
        <w:t>资产评估服务项目</w:t>
      </w:r>
      <w:r>
        <w:rPr>
          <w:rFonts w:hint="eastAsia" w:ascii="宋体" w:hAnsi="宋体" w:eastAsia="宋体" w:cs="宋体"/>
          <w:color w:val="auto"/>
        </w:rPr>
        <w:t>进行电子竞价</w:t>
      </w:r>
      <w:r>
        <w:rPr>
          <w:rFonts w:hint="eastAsia" w:ascii="宋体" w:hAnsi="宋体" w:eastAsia="宋体" w:cs="宋体"/>
          <w:color w:val="auto"/>
          <w:lang w:eastAsia="zh-CN"/>
        </w:rPr>
        <w:t>采购</w:t>
      </w:r>
      <w:r>
        <w:rPr>
          <w:rFonts w:hint="eastAsia" w:ascii="宋体" w:hAnsi="宋体" w:eastAsia="宋体" w:cs="宋体"/>
          <w:color w:val="auto"/>
        </w:rPr>
        <w:t>，有关事项公告如下：</w:t>
      </w:r>
    </w:p>
    <w:p w14:paraId="40E2A53B">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项目名称：</w:t>
      </w:r>
      <w:r>
        <w:rPr>
          <w:rFonts w:hint="eastAsia" w:ascii="宋体" w:hAnsi="宋体" w:eastAsia="宋体" w:cs="宋体"/>
          <w:b w:val="0"/>
          <w:bCs w:val="0"/>
          <w:color w:val="auto"/>
        </w:rPr>
        <w:t>资产评估服务项目</w:t>
      </w:r>
    </w:p>
    <w:p w14:paraId="6998B50C">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val="0"/>
          <w:bCs w:val="0"/>
          <w:color w:val="auto"/>
          <w:lang w:val="en-US" w:eastAsia="zh-CN"/>
        </w:rPr>
      </w:pPr>
      <w:r>
        <w:rPr>
          <w:rFonts w:hint="eastAsia" w:ascii="宋体" w:hAnsi="宋体" w:eastAsia="宋体" w:cs="宋体"/>
          <w:b/>
          <w:bCs/>
          <w:color w:val="auto"/>
        </w:rPr>
        <w:t>项目编号：</w:t>
      </w:r>
      <w:r>
        <w:rPr>
          <w:rFonts w:hint="eastAsia" w:cs="宋体"/>
          <w:b w:val="0"/>
          <w:bCs w:val="0"/>
          <w:color w:val="auto"/>
          <w:lang w:eastAsia="zh-CN"/>
        </w:rPr>
        <w:t>YT-SZ2026001</w:t>
      </w:r>
    </w:p>
    <w:p w14:paraId="466ED7B0">
      <w:pPr>
        <w:widowControl w:val="0"/>
        <w:snapToGrid w:val="0"/>
        <w:spacing w:line="440" w:lineRule="exact"/>
        <w:ind w:firstLine="482" w:firstLineChars="200"/>
        <w:jc w:val="both"/>
        <w:rPr>
          <w:rFonts w:hint="eastAsia" w:ascii="宋体" w:hAnsi="宋体" w:eastAsia="宋体" w:cs="宋体"/>
          <w:color w:val="auto"/>
          <w:lang w:eastAsia="zh-CN"/>
        </w:rPr>
      </w:pPr>
      <w:r>
        <w:rPr>
          <w:rFonts w:hint="eastAsia" w:ascii="宋体" w:hAnsi="宋体" w:eastAsia="宋体" w:cs="宋体"/>
          <w:b/>
          <w:bCs/>
          <w:color w:val="auto"/>
        </w:rPr>
        <w:t>三、最高限价：</w:t>
      </w:r>
      <w:r>
        <w:rPr>
          <w:rFonts w:hint="eastAsia" w:ascii="宋体" w:hAnsi="宋体" w:eastAsia="宋体" w:cs="宋体"/>
          <w:color w:val="auto"/>
        </w:rPr>
        <w:t>报告编制服务费用按发改价格[2009]2914号、中评协[2009]199号规定的收费标准的</w:t>
      </w:r>
      <w:r>
        <w:rPr>
          <w:rFonts w:hint="eastAsia" w:cs="宋体"/>
          <w:b/>
          <w:bCs/>
          <w:color w:val="auto"/>
          <w:lang w:val="en-US" w:eastAsia="zh-CN"/>
        </w:rPr>
        <w:t>50</w:t>
      </w:r>
      <w:r>
        <w:rPr>
          <w:rFonts w:hint="default" w:ascii="宋体" w:hAnsi="宋体" w:eastAsia="宋体" w:cs="宋体"/>
          <w:b/>
          <w:bCs/>
          <w:color w:val="auto"/>
        </w:rPr>
        <w:t>%</w:t>
      </w:r>
      <w:r>
        <w:rPr>
          <w:rFonts w:hint="default" w:ascii="宋体" w:hAnsi="宋体" w:eastAsia="宋体" w:cs="宋体"/>
          <w:color w:val="auto"/>
        </w:rPr>
        <w:t>计算</w:t>
      </w:r>
      <w:r>
        <w:rPr>
          <w:rFonts w:hint="eastAsia" w:cs="宋体"/>
          <w:color w:val="auto"/>
          <w:lang w:eastAsia="zh-CN"/>
        </w:rPr>
        <w:t>；其中租金类每份报告不足500元的按照500元/份支付，市场价值类的每份报告不足3000元的按照3000元/份支付。本项目年度报告编制服务费年度预算总额不超过人民币100000元（大写：壹拾万元整），全年实际发生费用不得突破该预算金额。</w:t>
      </w:r>
    </w:p>
    <w:p w14:paraId="222ED735">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四、项目需求：</w:t>
      </w:r>
    </w:p>
    <w:p w14:paraId="5B1B5F81">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eastAsia="zh-CN"/>
        </w:rPr>
        <w:t>）评估目的</w:t>
      </w:r>
    </w:p>
    <w:p w14:paraId="3C7B9F62">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 xml:space="preserve">  资产租赁和了解市场价值。 </w:t>
      </w:r>
    </w:p>
    <w:p w14:paraId="33BAE5A9">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评估范围</w:t>
      </w:r>
    </w:p>
    <w:p w14:paraId="753C6C0C">
      <w:pPr>
        <w:keepNext w:val="0"/>
        <w:keepLines w:val="0"/>
        <w:pageBreakBefore w:val="0"/>
        <w:widowControl/>
        <w:kinsoku/>
        <w:wordWrap/>
        <w:overflowPunct/>
        <w:topLinePunct w:val="0"/>
        <w:autoSpaceDE/>
        <w:autoSpaceDN/>
        <w:bidi w:val="0"/>
        <w:adjustRightInd/>
        <w:snapToGrid/>
        <w:spacing w:line="600" w:lineRule="exact"/>
        <w:ind w:left="480" w:leftChars="200" w:firstLine="0" w:firstLineChars="0"/>
        <w:jc w:val="both"/>
        <w:textAlignment w:val="auto"/>
        <w:rPr>
          <w:rFonts w:hint="eastAsia" w:ascii="宋体" w:hAnsi="宋体" w:eastAsia="宋体" w:cs="宋体"/>
          <w:b/>
          <w:bCs/>
          <w:color w:val="auto"/>
          <w:sz w:val="24"/>
          <w:szCs w:val="24"/>
          <w:highlight w:val="none"/>
        </w:rPr>
      </w:pPr>
      <w:r>
        <w:rPr>
          <w:rFonts w:hAnsi="宋体"/>
          <w:color w:val="auto"/>
          <w:sz w:val="24"/>
          <w:u w:val="none"/>
        </w:rPr>
        <w:t xml:space="preserve"> </w:t>
      </w:r>
      <w:r>
        <w:rPr>
          <w:rFonts w:hint="eastAsia" w:hAnsi="宋体"/>
          <w:color w:val="auto"/>
          <w:sz w:val="24"/>
          <w:u w:val="none"/>
        </w:rPr>
        <w:t>常州市天宁区茶山街道办事处</w:t>
      </w:r>
      <w:r>
        <w:rPr>
          <w:rFonts w:hint="eastAsia" w:hAnsi="宋体"/>
          <w:color w:val="auto"/>
          <w:sz w:val="24"/>
          <w:u w:val="none"/>
          <w:lang w:val="en-US" w:eastAsia="zh-CN"/>
        </w:rPr>
        <w:t>所有的资产（具体根据甲方提供的清单确定）。</w:t>
      </w:r>
      <w:r>
        <w:rPr>
          <w:rFonts w:hAnsi="宋体"/>
          <w:color w:val="auto"/>
          <w:sz w:val="24"/>
          <w:u w:val="none"/>
        </w:rPr>
        <w:t xml:space="preserve">    </w:t>
      </w:r>
      <w:r>
        <w:rPr>
          <w:rFonts w:hint="eastAsia" w:ascii="宋体" w:hAnsi="宋体" w:eastAsia="宋体" w:cs="宋体"/>
          <w:b/>
          <w:bCs/>
          <w:color w:val="auto"/>
          <w:sz w:val="24"/>
          <w:szCs w:val="24"/>
          <w:lang w:eastAsia="zh-CN"/>
        </w:rPr>
        <w:t>（三）时间安排</w:t>
      </w:r>
    </w:p>
    <w:p w14:paraId="3E987992">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服务期一年，</w:t>
      </w:r>
      <w:r>
        <w:rPr>
          <w:rFonts w:hint="eastAsia" w:ascii="宋体" w:hAnsi="宋体" w:eastAsia="宋体" w:cs="宋体"/>
          <w:color w:val="auto"/>
          <w:sz w:val="24"/>
          <w:szCs w:val="24"/>
          <w:lang w:eastAsia="zh-CN"/>
        </w:rPr>
        <w:t>根据项目情况确定。</w:t>
      </w:r>
    </w:p>
    <w:p w14:paraId="0944909E">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四</w:t>
      </w:r>
      <w:r>
        <w:rPr>
          <w:rFonts w:hint="eastAsia" w:ascii="宋体" w:hAnsi="宋体" w:eastAsia="宋体" w:cs="宋体"/>
          <w:b/>
          <w:bCs/>
          <w:color w:val="auto"/>
          <w:sz w:val="24"/>
          <w:szCs w:val="24"/>
          <w:lang w:eastAsia="zh-CN"/>
        </w:rPr>
        <w:t>）</w:t>
      </w:r>
      <w:r>
        <w:rPr>
          <w:rFonts w:hint="eastAsia" w:cs="宋体"/>
          <w:b/>
          <w:bCs/>
          <w:color w:val="auto"/>
          <w:sz w:val="24"/>
          <w:szCs w:val="24"/>
          <w:lang w:val="en-US" w:eastAsia="zh-CN"/>
        </w:rPr>
        <w:t>服务要求</w:t>
      </w:r>
    </w:p>
    <w:p w14:paraId="102FE2E2">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lang w:val="en-US" w:eastAsia="zh-CN"/>
        </w:rPr>
      </w:pPr>
      <w:r>
        <w:rPr>
          <w:rFonts w:hint="eastAsia" w:cs="宋体"/>
          <w:color w:val="auto"/>
          <w:lang w:val="en-US" w:eastAsia="zh-CN"/>
        </w:rPr>
        <w:t>供应商</w:t>
      </w:r>
      <w:r>
        <w:rPr>
          <w:rFonts w:hint="eastAsia" w:ascii="宋体" w:hAnsi="宋体" w:eastAsia="宋体" w:cs="宋体"/>
          <w:color w:val="auto"/>
          <w:lang w:val="en-US" w:eastAsia="zh-CN"/>
        </w:rPr>
        <w:t>提供资产评估申报表及相关文件、权属证明，以及相应资料；</w:t>
      </w:r>
      <w:r>
        <w:rPr>
          <w:rFonts w:hint="eastAsia" w:cs="宋体"/>
          <w:color w:val="auto"/>
          <w:lang w:val="en-US" w:eastAsia="zh-CN"/>
        </w:rPr>
        <w:t>供应商</w:t>
      </w:r>
      <w:r>
        <w:rPr>
          <w:rFonts w:hint="eastAsia" w:ascii="宋体" w:hAnsi="宋体" w:eastAsia="宋体" w:cs="宋体"/>
          <w:color w:val="auto"/>
          <w:lang w:val="en-US" w:eastAsia="zh-CN"/>
        </w:rPr>
        <w:t>收到</w:t>
      </w:r>
      <w:r>
        <w:rPr>
          <w:rFonts w:hint="eastAsia" w:cs="宋体"/>
          <w:color w:val="auto"/>
          <w:lang w:val="en-US" w:eastAsia="zh-CN"/>
        </w:rPr>
        <w:t>采购方</w:t>
      </w:r>
      <w:r>
        <w:rPr>
          <w:rFonts w:hint="eastAsia" w:ascii="宋体" w:hAnsi="宋体" w:eastAsia="宋体" w:cs="宋体"/>
          <w:color w:val="auto"/>
          <w:lang w:val="en-US" w:eastAsia="zh-CN"/>
        </w:rPr>
        <w:t>提供的全部评估申报资料后10日内完成</w:t>
      </w:r>
      <w:r>
        <w:rPr>
          <w:rFonts w:hint="eastAsia" w:cs="宋体"/>
          <w:color w:val="auto"/>
          <w:lang w:val="en-US" w:eastAsia="zh-CN"/>
        </w:rPr>
        <w:t>采购方</w:t>
      </w:r>
      <w:r>
        <w:rPr>
          <w:rFonts w:hint="eastAsia" w:ascii="宋体" w:hAnsi="宋体" w:eastAsia="宋体" w:cs="宋体"/>
          <w:color w:val="auto"/>
          <w:lang w:val="en-US" w:eastAsia="zh-CN"/>
        </w:rPr>
        <w:t>委托的评估工作，并向</w:t>
      </w:r>
      <w:r>
        <w:rPr>
          <w:rFonts w:hint="eastAsia" w:cs="宋体"/>
          <w:color w:val="auto"/>
          <w:lang w:val="en-US" w:eastAsia="zh-CN"/>
        </w:rPr>
        <w:t>采购方</w:t>
      </w:r>
      <w:r>
        <w:rPr>
          <w:rFonts w:hint="eastAsia" w:ascii="宋体" w:hAnsi="宋体" w:eastAsia="宋体" w:cs="宋体"/>
          <w:color w:val="auto"/>
          <w:lang w:val="en-US" w:eastAsia="zh-CN"/>
        </w:rPr>
        <w:t>提供正式的《资产评估报告书》。</w:t>
      </w:r>
    </w:p>
    <w:p w14:paraId="41C0E9C4">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eastAsia" w:cs="宋体"/>
          <w:b/>
          <w:bCs/>
          <w:color w:val="auto"/>
          <w:sz w:val="24"/>
          <w:szCs w:val="24"/>
          <w:lang w:val="en-US" w:eastAsia="zh-CN"/>
        </w:rPr>
      </w:pPr>
      <w:r>
        <w:rPr>
          <w:rFonts w:hint="eastAsia" w:cs="宋体"/>
          <w:b/>
          <w:bCs/>
          <w:color w:val="auto"/>
          <w:sz w:val="24"/>
          <w:szCs w:val="24"/>
          <w:lang w:val="en-US" w:eastAsia="zh-CN"/>
        </w:rPr>
        <w:t>付款方式</w:t>
      </w:r>
    </w:p>
    <w:p w14:paraId="1E32A2CA">
      <w:pPr>
        <w:keepNext w:val="0"/>
        <w:keepLines w:val="0"/>
        <w:pageBreakBefore w:val="0"/>
        <w:widowControl/>
        <w:kinsoku/>
        <w:wordWrap/>
        <w:overflowPunct/>
        <w:topLinePunct w:val="0"/>
        <w:autoSpaceDE/>
        <w:autoSpaceDN/>
        <w:bidi w:val="0"/>
        <w:adjustRightInd/>
        <w:snapToGrid/>
        <w:spacing w:line="600" w:lineRule="exact"/>
        <w:ind w:left="480" w:leftChars="200" w:firstLine="0" w:firstLineChars="0"/>
        <w:jc w:val="both"/>
        <w:textAlignment w:val="auto"/>
        <w:rPr>
          <w:rFonts w:hint="eastAsia" w:hAnsi="宋体"/>
          <w:color w:val="auto"/>
          <w:sz w:val="24"/>
          <w:u w:val="none"/>
        </w:rPr>
      </w:pPr>
      <w:r>
        <w:rPr>
          <w:rFonts w:hint="eastAsia" w:hAnsi="宋体"/>
          <w:color w:val="auto"/>
          <w:sz w:val="24"/>
          <w:u w:val="none"/>
          <w:lang w:val="en-US" w:eastAsia="zh-CN"/>
        </w:rPr>
        <w:t>一年</w:t>
      </w:r>
      <w:r>
        <w:rPr>
          <w:rFonts w:hint="eastAsia" w:hAnsi="宋体"/>
          <w:color w:val="auto"/>
          <w:sz w:val="24"/>
          <w:u w:val="none"/>
        </w:rPr>
        <w:t>服务期满后，</w:t>
      </w:r>
      <w:r>
        <w:rPr>
          <w:rFonts w:hint="eastAsia"/>
          <w:color w:val="auto"/>
          <w:sz w:val="24"/>
          <w:u w:val="none"/>
          <w:lang w:val="en-US" w:eastAsia="zh-CN"/>
        </w:rPr>
        <w:t>采购方</w:t>
      </w:r>
      <w:r>
        <w:rPr>
          <w:rFonts w:hint="eastAsia" w:hAnsi="宋体"/>
          <w:color w:val="auto"/>
          <w:sz w:val="24"/>
          <w:u w:val="none"/>
        </w:rPr>
        <w:t>支付全部评估费用</w:t>
      </w:r>
      <w:r>
        <w:rPr>
          <w:rFonts w:hint="eastAsia" w:hAnsi="宋体"/>
          <w:color w:val="auto"/>
          <w:sz w:val="24"/>
          <w:u w:val="none"/>
          <w:lang w:eastAsia="zh-CN"/>
        </w:rPr>
        <w:t>。</w:t>
      </w:r>
    </w:p>
    <w:p w14:paraId="6F8225B5">
      <w:pPr>
        <w:keepNext w:val="0"/>
        <w:keepLines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五、供应商资格要求：</w:t>
      </w:r>
    </w:p>
    <w:p w14:paraId="79BBF188">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3.本项目的特定资格要求：</w:t>
      </w:r>
    </w:p>
    <w:p w14:paraId="7149F9C2">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（1）未被“信用中国”网站（www.creditchina.gov.cn）或“中国政府采购网”网站（www.ccgp.gov.cn）列入失信被执行人、重大税收违法案件当事人名单、政府采购严重失信行为记录名单；</w:t>
      </w:r>
    </w:p>
    <w:p w14:paraId="541DC3D7">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（2）单位负责人为同一人或者存在直接控股、管理关系的不同供应商（包含法定代表人为同一个人的两个及两个以上法人，母公司、全资子公司及其控股公司），不得参加同一合同项下的政府采购活动。</w:t>
      </w:r>
    </w:p>
    <w:p w14:paraId="7A441378">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（3）本项目的其他特定资格要求：</w:t>
      </w:r>
    </w:p>
    <w:p w14:paraId="75896B34">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1</w:t>
      </w:r>
      <w:r>
        <w:rPr>
          <w:rFonts w:hint="eastAsia" w:cs="宋体"/>
          <w:color w:val="auto"/>
          <w:lang w:eastAsia="zh-CN"/>
        </w:rPr>
        <w:t>）</w:t>
      </w:r>
      <w:r>
        <w:rPr>
          <w:rFonts w:hint="eastAsia" w:ascii="宋体" w:hAnsi="宋体" w:eastAsia="宋体" w:cs="宋体"/>
          <w:color w:val="auto"/>
        </w:rPr>
        <w:t xml:space="preserve"> 机构资质：须取得省级及以上财政部门备案的资产评估资质（提供备案公告或证明文件）；若评估范围含房产、土地等专项资产，需同时具备对应主管部门颁发的专项评估备案资质（如房地产估价机构备案、土地估价机构备案）。</w:t>
      </w:r>
    </w:p>
    <w:p w14:paraId="66918489">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w:t>
      </w:r>
      <w:r>
        <w:rPr>
          <w:rFonts w:hint="eastAsia" w:cs="宋体"/>
          <w:color w:val="auto"/>
          <w:lang w:eastAsia="zh-CN"/>
        </w:rPr>
        <w:t>）</w:t>
      </w:r>
      <w:r>
        <w:rPr>
          <w:rFonts w:hint="eastAsia" w:ascii="宋体" w:hAnsi="宋体" w:eastAsia="宋体" w:cs="宋体"/>
          <w:color w:val="auto"/>
        </w:rPr>
        <w:t>人员配置：</w:t>
      </w:r>
    </w:p>
    <w:p w14:paraId="485C7A83">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项目组至少配备2名注册资产评估师（需完成行业协会备案，提供资格证书及近3个月社保缴纳证明），其中项目负责人需具备5年以上资产评估从业经验；</w:t>
      </w:r>
    </w:p>
    <w:p w14:paraId="483F871F">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 涉及专项资产评估的，需配备对应专项资格人员（如注册房地产估价师、土地估价师）。</w:t>
      </w:r>
    </w:p>
    <w:p w14:paraId="09A85538">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3</w:t>
      </w:r>
      <w:r>
        <w:rPr>
          <w:rFonts w:hint="eastAsia" w:cs="宋体"/>
          <w:color w:val="auto"/>
          <w:lang w:eastAsia="zh-CN"/>
        </w:rPr>
        <w:t>）</w:t>
      </w:r>
      <w:r>
        <w:rPr>
          <w:rFonts w:hint="eastAsia" w:ascii="宋体" w:hAnsi="宋体" w:eastAsia="宋体" w:cs="宋体"/>
          <w:color w:val="auto"/>
        </w:rPr>
        <w:t>本地化服务能力：在常州市域内设有常设服务</w:t>
      </w:r>
      <w:r>
        <w:rPr>
          <w:rFonts w:hint="eastAsia" w:cs="宋体"/>
          <w:color w:val="auto"/>
          <w:lang w:val="en-US" w:eastAsia="zh-CN"/>
        </w:rPr>
        <w:t>场所</w:t>
      </w:r>
      <w:r>
        <w:rPr>
          <w:rFonts w:hint="eastAsia" w:ascii="宋体" w:hAnsi="宋体" w:eastAsia="宋体" w:cs="宋体"/>
          <w:color w:val="auto"/>
        </w:rPr>
        <w:t>（提供办公场所租赁合同或产权证明），确保10日内完成评估工作的时效要求。</w:t>
      </w:r>
    </w:p>
    <w:p w14:paraId="19C4B07A">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4</w:t>
      </w:r>
      <w:r>
        <w:rPr>
          <w:rFonts w:hint="eastAsia" w:cs="宋体"/>
          <w:color w:val="auto"/>
          <w:lang w:eastAsia="zh-CN"/>
        </w:rPr>
        <w:t>）</w:t>
      </w:r>
      <w:r>
        <w:rPr>
          <w:rFonts w:hint="eastAsia" w:ascii="宋体" w:hAnsi="宋体" w:eastAsia="宋体" w:cs="宋体"/>
          <w:color w:val="auto"/>
        </w:rPr>
        <w:t>执业合规性：近3年内无资产评估相关行政处罚、行业自律惩戒记录，与常州市天宁区茶山街道办事处无经济利益关联及需回避的情形（提供书面承诺）。</w:t>
      </w:r>
    </w:p>
    <w:p w14:paraId="52C18DC3">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5</w:t>
      </w:r>
      <w:r>
        <w:rPr>
          <w:rFonts w:hint="eastAsia" w:cs="宋体"/>
          <w:color w:val="auto"/>
          <w:lang w:eastAsia="zh-CN"/>
        </w:rPr>
        <w:t>）</w:t>
      </w:r>
      <w:r>
        <w:rPr>
          <w:rFonts w:hint="eastAsia" w:ascii="宋体" w:hAnsi="宋体" w:eastAsia="宋体" w:cs="宋体"/>
          <w:color w:val="auto"/>
        </w:rPr>
        <w:t>业绩要求：近3年内具有至少</w:t>
      </w:r>
      <w:r>
        <w:rPr>
          <w:rFonts w:hint="eastAsia" w:cs="宋体"/>
          <w:color w:val="auto"/>
          <w:lang w:val="en-US" w:eastAsia="zh-CN"/>
        </w:rPr>
        <w:t>2</w:t>
      </w:r>
      <w:r>
        <w:rPr>
          <w:rFonts w:hint="eastAsia" w:ascii="宋体" w:hAnsi="宋体" w:eastAsia="宋体" w:cs="宋体"/>
          <w:color w:val="auto"/>
        </w:rPr>
        <w:t>个行政事业单位或国有资产租赁类资产评估项目业绩（提供合同关键页或评估报告封面复印件，需体现项目类型、服务对象）。</w:t>
      </w:r>
    </w:p>
    <w:p w14:paraId="37E097CA">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bCs/>
          <w:color w:val="auto"/>
        </w:rPr>
      </w:pPr>
      <w:r>
        <w:rPr>
          <w:rFonts w:hint="eastAsia" w:ascii="宋体" w:hAnsi="宋体" w:eastAsia="宋体" w:cs="宋体"/>
          <w:color w:val="auto"/>
        </w:rPr>
        <w:t xml:space="preserve"> </w:t>
      </w:r>
      <w:r>
        <w:rPr>
          <w:rFonts w:hint="eastAsia" w:ascii="宋体" w:hAnsi="宋体" w:eastAsia="宋体" w:cs="宋体"/>
          <w:b/>
          <w:bCs/>
          <w:color w:val="auto"/>
        </w:rPr>
        <w:t>六、成交原则：</w:t>
      </w:r>
    </w:p>
    <w:p w14:paraId="3D5CD290">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最低评标价法，即在符合采购文件要求的基础上，选择符合采购需求、质量和服务相等且报价最低的供应商作为本次竞价采购的成交供应商。对不中标的供应商不作落标说明。</w:t>
      </w:r>
    </w:p>
    <w:p w14:paraId="4608D5F1">
      <w:pPr>
        <w:keepNext w:val="0"/>
        <w:keepLines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七、成交供应商应在成交公示期满后三个工作日内提供报价文件（正本壹份，副本贰份）递交至常州盈泰招标有限公司。</w:t>
      </w:r>
    </w:p>
    <w:p w14:paraId="2AC41CD5">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报价文件应包括以下内容：1、响应函、报价人声明、有效营业执照副本复印件等证明文件、报价代表人的</w:t>
      </w:r>
      <w:r>
        <w:rPr>
          <w:rFonts w:hint="eastAsia" w:ascii="宋体" w:hAnsi="宋体" w:eastAsia="宋体" w:cs="宋体"/>
          <w:color w:val="auto"/>
          <w:lang w:eastAsia="zh-CN"/>
        </w:rPr>
        <w:t>法人（或</w:t>
      </w:r>
      <w:r>
        <w:rPr>
          <w:rFonts w:hint="eastAsia" w:ascii="宋体" w:hAnsi="宋体" w:eastAsia="宋体" w:cs="宋体"/>
          <w:color w:val="auto"/>
        </w:rPr>
        <w:t>单位负责人</w:t>
      </w:r>
      <w:r>
        <w:rPr>
          <w:rFonts w:hint="eastAsia" w:ascii="宋体" w:hAnsi="宋体" w:eastAsia="宋体" w:cs="宋体"/>
          <w:color w:val="auto"/>
          <w:lang w:eastAsia="zh-CN"/>
        </w:rPr>
        <w:t>）</w:t>
      </w:r>
      <w:r>
        <w:rPr>
          <w:rFonts w:hint="eastAsia" w:ascii="宋体" w:hAnsi="宋体" w:eastAsia="宋体" w:cs="宋体"/>
          <w:color w:val="auto"/>
        </w:rPr>
        <w:t>授权书、竞价报价一览表、技术规格和商务偏离表、服务承诺书等，或其它必要的相关证明材料（以上文件均需加盖公章），否则视为无效报价。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color w:val="auto"/>
        </w:rPr>
      </w:pPr>
      <w:r>
        <w:rPr>
          <w:rFonts w:hint="eastAsia" w:ascii="宋体" w:hAnsi="宋体" w:eastAsia="宋体" w:cs="宋体"/>
          <w:b/>
          <w:color w:val="auto"/>
          <w:kern w:val="2"/>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八、服务费</w:t>
      </w:r>
    </w:p>
    <w:p w14:paraId="42F96DBB">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本项目成交服务费</w:t>
      </w:r>
      <w:r>
        <w:rPr>
          <w:rFonts w:hint="eastAsia" w:ascii="宋体" w:hAnsi="宋体" w:eastAsia="宋体" w:cs="宋体"/>
          <w:color w:val="auto"/>
          <w:u w:val="single"/>
        </w:rPr>
        <w:t xml:space="preserve"> </w:t>
      </w:r>
      <w:r>
        <w:rPr>
          <w:rFonts w:hint="eastAsia" w:cs="宋体"/>
          <w:b/>
          <w:bCs/>
          <w:color w:val="auto"/>
          <w:u w:val="single"/>
          <w:lang w:val="en-US" w:eastAsia="zh-CN"/>
        </w:rPr>
        <w:t>2</w:t>
      </w:r>
      <w:r>
        <w:rPr>
          <w:rFonts w:hint="eastAsia" w:ascii="宋体" w:hAnsi="宋体" w:eastAsia="宋体" w:cs="宋体"/>
          <w:b/>
          <w:bCs/>
          <w:color w:val="auto"/>
          <w:u w:val="single"/>
        </w:rPr>
        <w:t xml:space="preserve">000 </w:t>
      </w:r>
      <w:r>
        <w:rPr>
          <w:rFonts w:hint="eastAsia" w:ascii="宋体" w:hAnsi="宋体" w:eastAsia="宋体" w:cs="宋体"/>
          <w:b/>
          <w:bCs/>
          <w:color w:val="auto"/>
        </w:rPr>
        <w:t>元</w:t>
      </w:r>
      <w:r>
        <w:rPr>
          <w:rFonts w:hint="eastAsia" w:ascii="宋体" w:hAnsi="宋体" w:eastAsia="宋体" w:cs="宋体"/>
          <w:color w:val="auto"/>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银行账号：32050162853600001068</w:t>
      </w:r>
    </w:p>
    <w:p w14:paraId="55FAF4AB">
      <w:pPr>
        <w:keepNext w:val="0"/>
        <w:keepLines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九、联系方式</w:t>
      </w:r>
    </w:p>
    <w:p w14:paraId="4FB37A84">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bookmarkStart w:id="0" w:name="OLE_LINK1"/>
      <w:bookmarkStart w:id="1" w:name="OLE_LINK2"/>
      <w:r>
        <w:rPr>
          <w:rFonts w:hint="eastAsia" w:ascii="宋体" w:hAnsi="宋体" w:eastAsia="宋体" w:cs="宋体"/>
          <w:color w:val="auto"/>
        </w:rPr>
        <w:t>代理机构联系人：</w:t>
      </w:r>
      <w:r>
        <w:rPr>
          <w:rFonts w:hint="eastAsia" w:ascii="宋体" w:hAnsi="宋体" w:eastAsia="宋体" w:cs="宋体"/>
          <w:color w:val="auto"/>
          <w:lang w:eastAsia="zh-CN"/>
        </w:rPr>
        <w:t>周</w:t>
      </w:r>
      <w:r>
        <w:rPr>
          <w:rFonts w:hint="eastAsia" w:ascii="宋体" w:hAnsi="宋体" w:eastAsia="宋体" w:cs="宋体"/>
          <w:color w:val="auto"/>
        </w:rPr>
        <w:t>女士</w:t>
      </w:r>
    </w:p>
    <w:p w14:paraId="39ECE3A2">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邮箱：czyingtai@163.com</w:t>
      </w:r>
    </w:p>
    <w:p w14:paraId="35F5D0A1">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rPr>
        <w:t>采购人名称：</w:t>
      </w:r>
      <w:bookmarkStart w:id="2" w:name="_Hlk84492463"/>
      <w:r>
        <w:rPr>
          <w:rFonts w:hint="eastAsia" w:cs="宋体"/>
          <w:color w:val="auto"/>
          <w:lang w:eastAsia="zh-CN"/>
        </w:rPr>
        <w:t>常州市天宁区茶山街道办事处</w:t>
      </w:r>
    </w:p>
    <w:bookmarkEnd w:id="2"/>
    <w:p w14:paraId="336BCCA0">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cs="宋体"/>
          <w:color w:val="auto"/>
          <w:lang w:val="en-US" w:eastAsia="zh-CN"/>
        </w:rPr>
      </w:pPr>
      <w:r>
        <w:rPr>
          <w:rFonts w:hint="eastAsia" w:cs="宋体"/>
          <w:color w:val="auto"/>
          <w:lang w:eastAsia="zh-CN"/>
        </w:rPr>
        <w:t>地址：江苏省常州市天宁区龙游路4号</w:t>
      </w:r>
    </w:p>
    <w:p w14:paraId="35026B33">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cs="宋体"/>
          <w:color w:val="auto"/>
          <w:lang w:eastAsia="zh-CN"/>
        </w:rPr>
      </w:pPr>
      <w:r>
        <w:rPr>
          <w:rFonts w:hint="default" w:cs="宋体"/>
          <w:color w:val="auto"/>
          <w:lang w:val="en-US" w:eastAsia="zh-CN"/>
        </w:rPr>
        <w:t>联系人：袁女士</w:t>
      </w:r>
    </w:p>
    <w:p w14:paraId="52916928">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cs="宋体"/>
          <w:color w:val="auto"/>
          <w:lang w:eastAsia="zh-CN"/>
        </w:rPr>
      </w:pPr>
      <w:r>
        <w:rPr>
          <w:rFonts w:hint="default" w:cs="宋体"/>
          <w:color w:val="auto"/>
          <w:lang w:val="en-US" w:eastAsia="zh-CN"/>
        </w:rPr>
        <w:t>联系电话：0519-88875054</w:t>
      </w:r>
    </w:p>
    <w:p w14:paraId="138F3120">
      <w:pPr>
        <w:spacing w:line="460" w:lineRule="exact"/>
        <w:ind w:firstLine="480" w:firstLineChars="200"/>
        <w:jc w:val="right"/>
        <w:rPr>
          <w:color w:val="auto"/>
          <w:highlight w:val="none"/>
        </w:rPr>
      </w:pPr>
      <w:r>
        <w:rPr>
          <w:rFonts w:hint="eastAsia"/>
          <w:color w:val="auto"/>
          <w:highlight w:val="none"/>
        </w:rPr>
        <w:t>常州盈泰招标有限公司</w:t>
      </w:r>
    </w:p>
    <w:p w14:paraId="45F2FC8E">
      <w:pPr>
        <w:spacing w:line="460" w:lineRule="exact"/>
        <w:jc w:val="center"/>
        <w:rPr>
          <w:color w:val="auto"/>
          <w:highlight w:val="none"/>
        </w:rPr>
      </w:pPr>
      <w:r>
        <w:rPr>
          <w:rFonts w:hint="eastAsia"/>
          <w:color w:val="auto"/>
          <w:highlight w:val="none"/>
        </w:rPr>
        <w:t xml:space="preserve">                                                       </w:t>
      </w:r>
      <w:r>
        <w:rPr>
          <w:rFonts w:hint="eastAsia"/>
          <w:color w:val="auto"/>
          <w:highlight w:val="none"/>
          <w:lang w:val="en-US" w:eastAsia="zh-CN"/>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01</w:t>
      </w:r>
      <w:r>
        <w:rPr>
          <w:color w:val="auto"/>
          <w:highlight w:val="none"/>
        </w:rPr>
        <w:t>月</w:t>
      </w:r>
      <w:r>
        <w:rPr>
          <w:rFonts w:hint="eastAsia"/>
          <w:color w:val="auto"/>
          <w:highlight w:val="none"/>
          <w:lang w:val="en-US" w:eastAsia="zh-CN"/>
        </w:rPr>
        <w:t>12</w:t>
      </w:r>
      <w:r>
        <w:rPr>
          <w:color w:val="auto"/>
          <w:highlight w:val="none"/>
        </w:rPr>
        <w:t>日</w:t>
      </w:r>
      <w:bookmarkEnd w:id="0"/>
      <w:bookmarkEnd w:id="1"/>
    </w:p>
    <w:p w14:paraId="5652A7BB">
      <w:pPr>
        <w:shd w:val="clear" w:color="auto" w:fill="FFFFFF"/>
        <w:wordWrap w:val="0"/>
        <w:spacing w:after="150" w:line="400" w:lineRule="atLeast"/>
        <w:jc w:val="center"/>
        <w:rPr>
          <w:rFonts w:cs="Helvetica"/>
          <w:b/>
          <w:bCs/>
          <w:color w:val="auto"/>
          <w:sz w:val="36"/>
          <w:szCs w:val="36"/>
        </w:rPr>
      </w:pPr>
      <w:bookmarkStart w:id="15" w:name="_GoBack"/>
      <w:bookmarkEnd w:id="15"/>
    </w:p>
    <w:p w14:paraId="7200697A">
      <w:pPr>
        <w:jc w:val="center"/>
        <w:rPr>
          <w:b/>
          <w:color w:val="auto"/>
          <w:sz w:val="72"/>
        </w:rPr>
      </w:pPr>
    </w:p>
    <w:p w14:paraId="7B031F7B">
      <w:pPr>
        <w:rPr>
          <w:rFonts w:hint="eastAsia"/>
          <w:b/>
          <w:color w:val="auto"/>
          <w:sz w:val="72"/>
        </w:rPr>
      </w:pPr>
      <w:r>
        <w:rPr>
          <w:rFonts w:hint="eastAsia"/>
          <w:b/>
          <w:color w:val="auto"/>
          <w:sz w:val="72"/>
        </w:rPr>
        <w:br w:type="page"/>
      </w:r>
    </w:p>
    <w:p w14:paraId="3B681872">
      <w:pPr>
        <w:jc w:val="center"/>
        <w:rPr>
          <w:b/>
          <w:color w:val="auto"/>
          <w:sz w:val="72"/>
        </w:rPr>
      </w:pPr>
      <w:r>
        <w:rPr>
          <w:rFonts w:hint="eastAsia"/>
          <w:b/>
          <w:color w:val="auto"/>
          <w:sz w:val="72"/>
        </w:rPr>
        <w:t>报价文件</w:t>
      </w:r>
    </w:p>
    <w:p w14:paraId="1C8C1B8C">
      <w:pPr>
        <w:jc w:val="center"/>
        <w:rPr>
          <w:b/>
          <w:color w:val="auto"/>
          <w:sz w:val="72"/>
        </w:rPr>
      </w:pPr>
    </w:p>
    <w:p w14:paraId="5E737B74">
      <w:pPr>
        <w:jc w:val="center"/>
        <w:rPr>
          <w:b/>
          <w:color w:val="auto"/>
          <w:sz w:val="72"/>
        </w:rPr>
      </w:pPr>
    </w:p>
    <w:p w14:paraId="24081985">
      <w:pPr>
        <w:pStyle w:val="3"/>
        <w:tabs>
          <w:tab w:val="left" w:pos="1560"/>
        </w:tabs>
        <w:spacing w:line="360" w:lineRule="auto"/>
        <w:ind w:firstLine="741"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32502AFA">
      <w:pPr>
        <w:pStyle w:val="3"/>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4389BB1F">
      <w:pPr>
        <w:spacing w:line="360" w:lineRule="auto"/>
        <w:ind w:firstLine="738" w:firstLineChars="245"/>
        <w:rPr>
          <w:b/>
          <w:color w:val="auto"/>
          <w:sz w:val="30"/>
          <w:u w:val="single"/>
        </w:rPr>
      </w:pPr>
      <w:r>
        <w:rPr>
          <w:rFonts w:hint="eastAsia"/>
          <w:b/>
          <w:color w:val="auto"/>
          <w:sz w:val="30"/>
        </w:rPr>
        <w:t>报价人名称 ：</w:t>
      </w:r>
      <w:r>
        <w:rPr>
          <w:rFonts w:hint="eastAsia"/>
          <w:b/>
          <w:color w:val="auto"/>
          <w:sz w:val="30"/>
          <w:u w:val="single"/>
        </w:rPr>
        <w:t xml:space="preserve">                                </w:t>
      </w:r>
      <w:r>
        <w:rPr>
          <w:rFonts w:hint="eastAsia"/>
          <w:b/>
          <w:color w:val="auto"/>
          <w:sz w:val="30"/>
        </w:rPr>
        <w:t xml:space="preserve"> </w:t>
      </w:r>
    </w:p>
    <w:p w14:paraId="5130EC58">
      <w:pPr>
        <w:spacing w:line="360" w:lineRule="auto"/>
        <w:ind w:firstLine="148" w:firstLineChars="49"/>
        <w:rPr>
          <w:b/>
          <w:color w:val="auto"/>
          <w:sz w:val="30"/>
        </w:rPr>
      </w:pPr>
      <w:r>
        <w:rPr>
          <w:rFonts w:hint="eastAsia"/>
          <w:b/>
          <w:color w:val="auto"/>
          <w:sz w:val="30"/>
        </w:rPr>
        <w:t xml:space="preserve">    地址：</w:t>
      </w:r>
      <w:r>
        <w:rPr>
          <w:rFonts w:hint="eastAsia"/>
          <w:b/>
          <w:color w:val="auto"/>
          <w:sz w:val="30"/>
          <w:u w:val="single"/>
        </w:rPr>
        <w:t xml:space="preserve">                                        </w:t>
      </w:r>
    </w:p>
    <w:p w14:paraId="3F6A92AA">
      <w:pPr>
        <w:spacing w:line="360" w:lineRule="auto"/>
        <w:ind w:firstLine="738" w:firstLineChars="245"/>
        <w:rPr>
          <w:b/>
          <w:color w:val="auto"/>
          <w:sz w:val="30"/>
          <w:u w:val="single"/>
        </w:rPr>
      </w:pPr>
      <w:r>
        <w:rPr>
          <w:rFonts w:hint="eastAsia"/>
          <w:b/>
          <w:color w:val="auto"/>
          <w:sz w:val="30"/>
        </w:rPr>
        <w:t>电话：</w:t>
      </w:r>
      <w:r>
        <w:rPr>
          <w:rFonts w:hint="eastAsia"/>
          <w:b/>
          <w:color w:val="auto"/>
          <w:sz w:val="30"/>
          <w:u w:val="single"/>
        </w:rPr>
        <w:t xml:space="preserve">            </w:t>
      </w:r>
      <w:r>
        <w:rPr>
          <w:rFonts w:hint="eastAsia"/>
          <w:b/>
          <w:color w:val="auto"/>
          <w:sz w:val="30"/>
        </w:rPr>
        <w:t>传真：</w:t>
      </w:r>
      <w:r>
        <w:rPr>
          <w:rFonts w:hint="eastAsia"/>
          <w:b/>
          <w:color w:val="auto"/>
          <w:sz w:val="30"/>
          <w:u w:val="single"/>
        </w:rPr>
        <w:t xml:space="preserve">         </w:t>
      </w:r>
      <w:r>
        <w:rPr>
          <w:rFonts w:hint="eastAsia"/>
          <w:b/>
          <w:color w:val="auto"/>
          <w:sz w:val="30"/>
        </w:rPr>
        <w:t>邮编：</w:t>
      </w:r>
      <w:r>
        <w:rPr>
          <w:rFonts w:hint="eastAsia"/>
          <w:b/>
          <w:color w:val="auto"/>
          <w:sz w:val="30"/>
          <w:u w:val="single"/>
        </w:rPr>
        <w:t xml:space="preserve">       </w:t>
      </w:r>
    </w:p>
    <w:p w14:paraId="6D51BF8B">
      <w:pPr>
        <w:spacing w:line="360" w:lineRule="auto"/>
        <w:ind w:firstLine="741" w:firstLineChars="246"/>
        <w:rPr>
          <w:b/>
          <w:color w:val="auto"/>
          <w:sz w:val="30"/>
        </w:rPr>
      </w:pPr>
      <w:r>
        <w:rPr>
          <w:rFonts w:hint="eastAsia"/>
          <w:b/>
          <w:color w:val="auto"/>
          <w:sz w:val="30"/>
        </w:rPr>
        <w:t>报价人代表：</w:t>
      </w:r>
      <w:r>
        <w:rPr>
          <w:rFonts w:hint="eastAsia"/>
          <w:b/>
          <w:color w:val="auto"/>
          <w:sz w:val="30"/>
          <w:u w:val="single"/>
        </w:rPr>
        <w:t xml:space="preserve">         </w:t>
      </w:r>
    </w:p>
    <w:p w14:paraId="37E89F49">
      <w:pPr>
        <w:spacing w:line="360" w:lineRule="auto"/>
        <w:ind w:firstLine="741" w:firstLineChars="246"/>
        <w:rPr>
          <w:b/>
          <w:color w:val="auto"/>
          <w:sz w:val="30"/>
        </w:rPr>
      </w:pPr>
      <w:r>
        <w:rPr>
          <w:rFonts w:hint="eastAsia"/>
          <w:b/>
          <w:color w:val="auto"/>
          <w:sz w:val="30"/>
        </w:rPr>
        <w:t>手机：</w:t>
      </w:r>
      <w:r>
        <w:rPr>
          <w:rFonts w:hint="eastAsia"/>
          <w:b/>
          <w:color w:val="auto"/>
          <w:sz w:val="30"/>
          <w:u w:val="single"/>
        </w:rPr>
        <w:t xml:space="preserve">              </w:t>
      </w:r>
      <w:r>
        <w:rPr>
          <w:rFonts w:hint="eastAsia"/>
          <w:b/>
          <w:color w:val="auto"/>
          <w:sz w:val="30"/>
        </w:rPr>
        <w:t xml:space="preserve">         日期 ：</w:t>
      </w:r>
      <w:r>
        <w:rPr>
          <w:rFonts w:hint="eastAsia"/>
          <w:b/>
          <w:color w:val="auto"/>
          <w:sz w:val="30"/>
          <w:u w:val="single"/>
        </w:rPr>
        <w:t xml:space="preserve"> </w:t>
      </w:r>
      <w:r>
        <w:rPr>
          <w:b/>
          <w:color w:val="auto"/>
          <w:sz w:val="30"/>
          <w:u w:val="single"/>
        </w:rPr>
        <w:t xml:space="preserve">  </w:t>
      </w:r>
      <w:r>
        <w:rPr>
          <w:rFonts w:hint="eastAsia"/>
          <w:b/>
          <w:color w:val="auto"/>
          <w:sz w:val="30"/>
          <w:u w:val="single"/>
        </w:rPr>
        <w:t xml:space="preserve"> 年 月 日</w:t>
      </w:r>
    </w:p>
    <w:p w14:paraId="54BDC53D">
      <w:pPr>
        <w:pStyle w:val="19"/>
        <w:spacing w:after="120" w:line="500" w:lineRule="exact"/>
        <w:jc w:val="center"/>
        <w:outlineLvl w:val="9"/>
        <w:rPr>
          <w:rFonts w:hAnsi="宋体" w:cs="宋体"/>
          <w:color w:val="auto"/>
          <w:sz w:val="24"/>
        </w:rPr>
      </w:pPr>
      <w:r>
        <w:rPr>
          <w:rFonts w:hint="eastAsia" w:hAnsi="宋体" w:cs="宋体"/>
          <w:color w:val="auto"/>
          <w:sz w:val="24"/>
        </w:rPr>
        <w:br w:type="page"/>
      </w:r>
    </w:p>
    <w:p w14:paraId="3F911781">
      <w:pPr>
        <w:pStyle w:val="19"/>
        <w:spacing w:after="120" w:line="500" w:lineRule="exact"/>
        <w:jc w:val="center"/>
        <w:outlineLvl w:val="9"/>
        <w:rPr>
          <w:rFonts w:hAnsi="宋体" w:cs="宋体"/>
          <w:color w:val="auto"/>
          <w:sz w:val="24"/>
        </w:rPr>
      </w:pPr>
    </w:p>
    <w:p w14:paraId="6962C14B">
      <w:pPr>
        <w:pStyle w:val="19"/>
        <w:spacing w:after="120" w:line="500" w:lineRule="exact"/>
        <w:jc w:val="center"/>
        <w:outlineLvl w:val="9"/>
        <w:rPr>
          <w:rFonts w:hAnsi="宋体" w:cs="宋体"/>
          <w:b/>
          <w:color w:val="auto"/>
          <w:sz w:val="36"/>
        </w:rPr>
      </w:pPr>
      <w:r>
        <w:rPr>
          <w:rFonts w:hint="eastAsia" w:hAnsi="宋体" w:cs="宋体"/>
          <w:b/>
          <w:color w:val="auto"/>
          <w:sz w:val="36"/>
        </w:rPr>
        <w:t xml:space="preserve">目 </w:t>
      </w:r>
      <w:r>
        <w:rPr>
          <w:rFonts w:hAnsi="宋体" w:cs="宋体"/>
          <w:b/>
          <w:color w:val="auto"/>
          <w:sz w:val="36"/>
        </w:rPr>
        <w:t xml:space="preserve">   </w:t>
      </w:r>
      <w:r>
        <w:rPr>
          <w:rFonts w:hint="eastAsia" w:hAnsi="宋体" w:cs="宋体"/>
          <w:b/>
          <w:color w:val="auto"/>
          <w:sz w:val="36"/>
        </w:rPr>
        <w:t>录</w:t>
      </w:r>
    </w:p>
    <w:p w14:paraId="3E78E792">
      <w:pPr>
        <w:pStyle w:val="19"/>
        <w:spacing w:after="120" w:line="500" w:lineRule="exact"/>
        <w:jc w:val="center"/>
        <w:outlineLvl w:val="9"/>
        <w:rPr>
          <w:rFonts w:hAnsi="宋体" w:cs="宋体"/>
          <w:b/>
          <w:color w:val="auto"/>
          <w:sz w:val="36"/>
        </w:rPr>
      </w:pPr>
    </w:p>
    <w:p w14:paraId="330D5650">
      <w:pPr>
        <w:pStyle w:val="6"/>
        <w:tabs>
          <w:tab w:val="right" w:leader="dot" w:pos="8856"/>
        </w:tabs>
        <w:spacing w:before="156" w:beforeLines="50" w:after="156" w:afterLines="50" w:line="360" w:lineRule="auto"/>
        <w:rPr>
          <w:rFonts w:ascii="宋体" w:hAnsi="宋体"/>
          <w:color w:val="auto"/>
          <w:sz w:val="28"/>
          <w:szCs w:val="28"/>
        </w:rPr>
      </w:pPr>
      <w:r>
        <w:rPr>
          <w:rFonts w:ascii="宋体" w:hAnsi="宋体"/>
          <w:color w:val="auto"/>
          <w:sz w:val="28"/>
          <w:szCs w:val="28"/>
        </w:rPr>
        <w:fldChar w:fldCharType="begin"/>
      </w:r>
      <w:r>
        <w:rPr>
          <w:rFonts w:ascii="宋体" w:hAnsi="宋体"/>
          <w:color w:val="auto"/>
          <w:sz w:val="28"/>
          <w:szCs w:val="28"/>
        </w:rPr>
        <w:instrText xml:space="preserve"> TOC \o "1-1" \n \u </w:instrText>
      </w:r>
      <w:r>
        <w:rPr>
          <w:rFonts w:ascii="宋体" w:hAnsi="宋体"/>
          <w:color w:val="auto"/>
          <w:sz w:val="28"/>
          <w:szCs w:val="28"/>
        </w:rPr>
        <w:fldChar w:fldCharType="separate"/>
      </w:r>
    </w:p>
    <w:p w14:paraId="762FB680">
      <w:pPr>
        <w:pStyle w:val="6"/>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 xml:space="preserve">1、 </w:t>
      </w:r>
      <w:r>
        <w:rPr>
          <w:rFonts w:hint="eastAsia" w:ascii="宋体" w:hAnsi="宋体" w:cs="宋体"/>
          <w:color w:val="auto"/>
          <w:sz w:val="28"/>
          <w:szCs w:val="28"/>
        </w:rPr>
        <w:t>响应函</w:t>
      </w:r>
    </w:p>
    <w:p w14:paraId="30AA029F">
      <w:pPr>
        <w:pStyle w:val="6"/>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2、 报价人声明</w:t>
      </w:r>
    </w:p>
    <w:p w14:paraId="33AB6D6D">
      <w:pPr>
        <w:pStyle w:val="6"/>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3、 有效营业执照副本复印件等证明文件</w:t>
      </w:r>
    </w:p>
    <w:p w14:paraId="18142CDE">
      <w:pPr>
        <w:pStyle w:val="6"/>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 xml:space="preserve">4、 </w:t>
      </w:r>
      <w:r>
        <w:rPr>
          <w:rFonts w:hint="eastAsia" w:ascii="宋体" w:hAnsi="宋体" w:cs="宋体"/>
          <w:color w:val="auto"/>
          <w:sz w:val="28"/>
          <w:szCs w:val="28"/>
          <w:lang w:eastAsia="zh-CN"/>
        </w:rPr>
        <w:t>法人（或</w:t>
      </w:r>
      <w:r>
        <w:rPr>
          <w:rFonts w:ascii="宋体" w:hAnsi="宋体" w:cs="宋体"/>
          <w:color w:val="auto"/>
          <w:sz w:val="28"/>
          <w:szCs w:val="28"/>
        </w:rPr>
        <w:t>单位负责人</w:t>
      </w:r>
      <w:r>
        <w:rPr>
          <w:rFonts w:hint="eastAsia" w:ascii="宋体" w:hAnsi="宋体" w:cs="宋体"/>
          <w:color w:val="auto"/>
          <w:sz w:val="28"/>
          <w:szCs w:val="28"/>
          <w:lang w:eastAsia="zh-CN"/>
        </w:rPr>
        <w:t>）</w:t>
      </w:r>
      <w:r>
        <w:rPr>
          <w:rFonts w:ascii="宋体" w:hAnsi="宋体" w:cs="宋体"/>
          <w:color w:val="auto"/>
          <w:sz w:val="28"/>
          <w:szCs w:val="28"/>
        </w:rPr>
        <w:t>授权书</w:t>
      </w:r>
    </w:p>
    <w:p w14:paraId="744DE4F6">
      <w:pPr>
        <w:pStyle w:val="6"/>
        <w:tabs>
          <w:tab w:val="right" w:leader="dot" w:pos="8856"/>
        </w:tabs>
        <w:spacing w:before="156" w:beforeLines="50" w:after="156" w:afterLines="50" w:line="360" w:lineRule="auto"/>
        <w:rPr>
          <w:rFonts w:ascii="宋体" w:hAnsi="宋体" w:cs="宋体"/>
          <w:color w:val="auto"/>
          <w:sz w:val="28"/>
          <w:szCs w:val="28"/>
        </w:rPr>
      </w:pPr>
      <w:r>
        <w:rPr>
          <w:rFonts w:ascii="宋体" w:hAnsi="宋体" w:cs="宋体"/>
          <w:color w:val="auto"/>
          <w:sz w:val="28"/>
          <w:szCs w:val="28"/>
        </w:rPr>
        <w:t>5、</w:t>
      </w:r>
      <w:r>
        <w:rPr>
          <w:rFonts w:hint="eastAsia" w:ascii="宋体" w:hAnsi="宋体" w:cs="宋体"/>
          <w:color w:val="auto"/>
          <w:sz w:val="28"/>
          <w:szCs w:val="28"/>
        </w:rPr>
        <w:t xml:space="preserve"> 竞价报价一览表</w:t>
      </w:r>
    </w:p>
    <w:p w14:paraId="4871B7C9">
      <w:pPr>
        <w:pStyle w:val="6"/>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6、 分项报价表</w:t>
      </w:r>
    </w:p>
    <w:p w14:paraId="6B346E24">
      <w:pPr>
        <w:pStyle w:val="6"/>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7、 技术规格和商务偏离表</w:t>
      </w:r>
    </w:p>
    <w:p w14:paraId="6278C649">
      <w:pPr>
        <w:pStyle w:val="6"/>
        <w:tabs>
          <w:tab w:val="right" w:leader="dot" w:pos="8856"/>
        </w:tabs>
        <w:spacing w:before="156" w:beforeLines="50" w:after="156" w:afterLines="50" w:line="360" w:lineRule="auto"/>
        <w:rPr>
          <w:rFonts w:ascii="宋体" w:hAnsi="宋体" w:cstheme="minorBidi"/>
          <w:color w:val="auto"/>
          <w:sz w:val="28"/>
          <w:szCs w:val="28"/>
        </w:rPr>
      </w:pPr>
      <w:r>
        <w:rPr>
          <w:rFonts w:ascii="宋体" w:hAnsi="宋体" w:cs="宋体"/>
          <w:color w:val="auto"/>
          <w:sz w:val="28"/>
          <w:szCs w:val="28"/>
        </w:rPr>
        <w:t>8、</w:t>
      </w:r>
      <w:r>
        <w:rPr>
          <w:rFonts w:hint="eastAsia" w:ascii="宋体" w:hAnsi="宋体"/>
          <w:color w:val="auto"/>
          <w:sz w:val="28"/>
          <w:szCs w:val="28"/>
        </w:rPr>
        <w:t xml:space="preserve"> </w:t>
      </w:r>
      <w:r>
        <w:rPr>
          <w:rFonts w:ascii="宋体" w:hAnsi="宋体"/>
          <w:color w:val="auto"/>
          <w:sz w:val="28"/>
          <w:szCs w:val="28"/>
        </w:rPr>
        <w:t>服务承诺书</w:t>
      </w:r>
    </w:p>
    <w:p w14:paraId="41C252C2">
      <w:pPr>
        <w:pStyle w:val="19"/>
        <w:spacing w:before="156" w:beforeLines="50" w:after="156" w:afterLines="50" w:line="360" w:lineRule="auto"/>
        <w:outlineLvl w:val="9"/>
        <w:rPr>
          <w:rFonts w:hAnsi="宋体" w:cs="宋体"/>
          <w:color w:val="auto"/>
          <w:szCs w:val="28"/>
        </w:rPr>
      </w:pPr>
      <w:r>
        <w:rPr>
          <w:rFonts w:hAnsi="宋体"/>
          <w:color w:val="auto"/>
          <w:szCs w:val="28"/>
        </w:rPr>
        <w:fldChar w:fldCharType="end"/>
      </w:r>
      <w:r>
        <w:rPr>
          <w:rFonts w:hint="eastAsia" w:hAnsi="宋体" w:cs="宋体"/>
          <w:color w:val="auto"/>
          <w:szCs w:val="28"/>
        </w:rPr>
        <w:t xml:space="preserve"> </w:t>
      </w:r>
      <w:r>
        <w:rPr>
          <w:rFonts w:hint="eastAsia" w:hAnsi="宋体" w:cs="宋体"/>
          <w:color w:val="auto"/>
          <w:szCs w:val="28"/>
        </w:rPr>
        <w:br w:type="page"/>
      </w:r>
    </w:p>
    <w:p w14:paraId="55E34E22">
      <w:pPr>
        <w:pStyle w:val="19"/>
        <w:numPr>
          <w:ilvl w:val="0"/>
          <w:numId w:val="4"/>
        </w:numPr>
        <w:spacing w:line="360" w:lineRule="auto"/>
        <w:jc w:val="center"/>
        <w:rPr>
          <w:rFonts w:hAnsi="宋体" w:cs="宋体"/>
          <w:b/>
          <w:color w:val="auto"/>
          <w:szCs w:val="28"/>
        </w:rPr>
      </w:pPr>
      <w:r>
        <w:rPr>
          <w:rFonts w:hint="eastAsia" w:hAnsi="宋体" w:cs="宋体"/>
          <w:b/>
          <w:color w:val="auto"/>
          <w:szCs w:val="28"/>
        </w:rPr>
        <w:t>响应函</w:t>
      </w:r>
    </w:p>
    <w:p w14:paraId="1E473E53">
      <w:pPr>
        <w:pStyle w:val="19"/>
        <w:spacing w:line="420" w:lineRule="exact"/>
        <w:outlineLvl w:val="9"/>
        <w:rPr>
          <w:rFonts w:hAnsi="宋体" w:cs="宋体"/>
          <w:b/>
          <w:color w:val="auto"/>
          <w:szCs w:val="28"/>
        </w:rPr>
      </w:pPr>
    </w:p>
    <w:p w14:paraId="305DFFE8">
      <w:pPr>
        <w:spacing w:line="360" w:lineRule="auto"/>
        <w:rPr>
          <w:color w:val="auto"/>
        </w:rPr>
      </w:pPr>
      <w:r>
        <w:rPr>
          <w:rFonts w:hint="eastAsia"/>
          <w:color w:val="auto"/>
        </w:rPr>
        <w:t>致：</w:t>
      </w:r>
      <w:r>
        <w:rPr>
          <w:rFonts w:hint="eastAsia"/>
          <w:color w:val="auto"/>
          <w:u w:val="single"/>
        </w:rPr>
        <w:t>常州盈泰招标有限公司</w:t>
      </w:r>
    </w:p>
    <w:p w14:paraId="29BFE38F">
      <w:pPr>
        <w:spacing w:line="360" w:lineRule="auto"/>
        <w:ind w:firstLine="480" w:firstLineChars="200"/>
        <w:rPr>
          <w:color w:val="auto"/>
        </w:rPr>
      </w:pPr>
      <w:r>
        <w:rPr>
          <w:rFonts w:hint="eastAsia"/>
          <w:color w:val="auto"/>
        </w:rPr>
        <w:t xml:space="preserve">根据贵方为 </w:t>
      </w:r>
      <w:r>
        <w:rPr>
          <w:rFonts w:hint="eastAsia"/>
          <w:color w:val="auto"/>
          <w:u w:val="single"/>
        </w:rPr>
        <w:t xml:space="preserve">          </w:t>
      </w:r>
      <w:r>
        <w:rPr>
          <w:rFonts w:hint="eastAsia"/>
          <w:color w:val="auto"/>
        </w:rPr>
        <w:t xml:space="preserve">项目的竞价邀请（项目编号）: </w:t>
      </w:r>
      <w:r>
        <w:rPr>
          <w:rFonts w:hint="eastAsia"/>
          <w:color w:val="auto"/>
          <w:u w:val="single"/>
        </w:rPr>
        <w:t xml:space="preserve">             </w:t>
      </w:r>
      <w:r>
        <w:rPr>
          <w:rFonts w:hint="eastAsia"/>
          <w:color w:val="auto"/>
        </w:rPr>
        <w:t>，本签字代表</w:t>
      </w:r>
      <w:r>
        <w:rPr>
          <w:rFonts w:hint="eastAsia"/>
          <w:color w:val="auto"/>
          <w:u w:val="single"/>
        </w:rPr>
        <w:t>（全名、职务）</w:t>
      </w:r>
      <w:r>
        <w:rPr>
          <w:rFonts w:hint="eastAsia"/>
          <w:color w:val="auto"/>
        </w:rPr>
        <w:t>正式授权并代表报价人</w:t>
      </w:r>
      <w:r>
        <w:rPr>
          <w:rFonts w:hint="eastAsia"/>
          <w:color w:val="auto"/>
          <w:u w:val="single"/>
        </w:rPr>
        <w:t>（报价人名称、地址）</w:t>
      </w:r>
      <w:r>
        <w:rPr>
          <w:rFonts w:hint="eastAsia"/>
          <w:color w:val="auto"/>
        </w:rPr>
        <w:t>提交报价文件一式三份。</w:t>
      </w:r>
    </w:p>
    <w:p w14:paraId="62862FD9">
      <w:pPr>
        <w:spacing w:line="360" w:lineRule="auto"/>
        <w:ind w:firstLine="480" w:firstLineChars="200"/>
        <w:rPr>
          <w:color w:val="auto"/>
        </w:rPr>
      </w:pPr>
      <w:r>
        <w:rPr>
          <w:rFonts w:hint="eastAsia"/>
          <w:color w:val="auto"/>
        </w:rPr>
        <w:t>据此函，签字代表宣布同意如下：</w:t>
      </w:r>
    </w:p>
    <w:p w14:paraId="5596CE43">
      <w:pPr>
        <w:spacing w:line="360" w:lineRule="auto"/>
        <w:ind w:firstLine="480" w:firstLineChars="200"/>
        <w:rPr>
          <w:color w:val="auto"/>
        </w:rPr>
      </w:pPr>
      <w:r>
        <w:rPr>
          <w:rFonts w:hint="eastAsia"/>
          <w:color w:val="auto"/>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rPr>
      </w:pPr>
      <w:r>
        <w:rPr>
          <w:rFonts w:hint="eastAsia"/>
          <w:color w:val="auto"/>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rPr>
      </w:pPr>
      <w:r>
        <w:rPr>
          <w:rFonts w:hint="eastAsia"/>
          <w:color w:val="auto"/>
        </w:rPr>
        <w:t>3.报价人将按竞价文件的规定履行合同责任和义务。</w:t>
      </w:r>
    </w:p>
    <w:p w14:paraId="252C1A0D">
      <w:pPr>
        <w:spacing w:line="360" w:lineRule="auto"/>
        <w:ind w:firstLine="480" w:firstLineChars="200"/>
        <w:rPr>
          <w:color w:val="auto"/>
        </w:rPr>
      </w:pPr>
      <w:r>
        <w:rPr>
          <w:color w:val="auto"/>
        </w:rPr>
        <w:t>4</w:t>
      </w:r>
      <w:r>
        <w:rPr>
          <w:rFonts w:hint="eastAsia"/>
          <w:color w:val="auto"/>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rPr>
      </w:pPr>
      <w:r>
        <w:rPr>
          <w:rFonts w:hint="eastAsia"/>
          <w:color w:val="auto"/>
        </w:rPr>
        <w:t>5. 与本响应有关的一切正式往来通讯请寄：</w:t>
      </w:r>
    </w:p>
    <w:p w14:paraId="50B44CC9">
      <w:pPr>
        <w:spacing w:line="360" w:lineRule="auto"/>
        <w:ind w:firstLine="480" w:firstLineChars="200"/>
        <w:rPr>
          <w:color w:val="auto"/>
        </w:rPr>
      </w:pPr>
      <w:r>
        <w:rPr>
          <w:rFonts w:hint="eastAsia"/>
          <w:color w:val="auto"/>
        </w:rPr>
        <w:t xml:space="preserve">     </w:t>
      </w:r>
    </w:p>
    <w:p w14:paraId="7598325C">
      <w:pPr>
        <w:spacing w:line="360" w:lineRule="auto"/>
        <w:ind w:firstLine="480" w:firstLineChars="200"/>
        <w:rPr>
          <w:color w:val="auto"/>
        </w:rPr>
      </w:pPr>
    </w:p>
    <w:p w14:paraId="3374D34F">
      <w:pPr>
        <w:spacing w:line="360" w:lineRule="auto"/>
        <w:ind w:firstLine="1080" w:firstLineChars="450"/>
        <w:rPr>
          <w:color w:val="auto"/>
          <w:u w:val="single"/>
        </w:rPr>
      </w:pPr>
      <w:r>
        <w:rPr>
          <w:rFonts w:hint="eastAsia"/>
          <w:color w:val="auto"/>
        </w:rPr>
        <w:t xml:space="preserve"> 地址： </w:t>
      </w:r>
      <w:r>
        <w:rPr>
          <w:rFonts w:hint="eastAsia"/>
          <w:color w:val="auto"/>
          <w:u w:val="single"/>
        </w:rPr>
        <w:t xml:space="preserve">                </w:t>
      </w:r>
      <w:r>
        <w:rPr>
          <w:rFonts w:hint="eastAsia"/>
          <w:color w:val="auto"/>
        </w:rPr>
        <w:t xml:space="preserve"> 邮编： </w:t>
      </w:r>
      <w:r>
        <w:rPr>
          <w:rFonts w:hint="eastAsia"/>
          <w:color w:val="auto"/>
          <w:u w:val="single"/>
        </w:rPr>
        <w:t xml:space="preserve">                 </w:t>
      </w:r>
    </w:p>
    <w:p w14:paraId="30472128">
      <w:pPr>
        <w:spacing w:line="360" w:lineRule="auto"/>
        <w:ind w:firstLine="480" w:firstLineChars="200"/>
        <w:rPr>
          <w:color w:val="auto"/>
          <w:u w:val="single"/>
        </w:rPr>
      </w:pPr>
      <w:r>
        <w:rPr>
          <w:rFonts w:hint="eastAsia"/>
          <w:color w:val="auto"/>
        </w:rPr>
        <w:t xml:space="preserve">      电话： </w:t>
      </w:r>
      <w:r>
        <w:rPr>
          <w:rFonts w:hint="eastAsia"/>
          <w:color w:val="auto"/>
          <w:u w:val="single"/>
        </w:rPr>
        <w:t xml:space="preserve">                </w:t>
      </w:r>
      <w:r>
        <w:rPr>
          <w:rFonts w:hint="eastAsia"/>
          <w:color w:val="auto"/>
        </w:rPr>
        <w:t xml:space="preserve"> 传真： </w:t>
      </w:r>
      <w:r>
        <w:rPr>
          <w:rFonts w:hint="eastAsia"/>
          <w:color w:val="auto"/>
          <w:u w:val="single"/>
        </w:rPr>
        <w:t xml:space="preserve">                 </w:t>
      </w:r>
    </w:p>
    <w:p w14:paraId="74446294">
      <w:pPr>
        <w:spacing w:line="360" w:lineRule="auto"/>
        <w:ind w:firstLine="480" w:firstLineChars="200"/>
        <w:rPr>
          <w:color w:val="auto"/>
          <w:u w:val="single"/>
        </w:rPr>
      </w:pPr>
      <w:r>
        <w:rPr>
          <w:rFonts w:hint="eastAsia"/>
          <w:color w:val="auto"/>
        </w:rPr>
        <w:t xml:space="preserve">      报价人代表签字： </w:t>
      </w:r>
      <w:r>
        <w:rPr>
          <w:rFonts w:hint="eastAsia"/>
          <w:color w:val="auto"/>
          <w:u w:val="single"/>
        </w:rPr>
        <w:t xml:space="preserve">                </w:t>
      </w:r>
    </w:p>
    <w:p w14:paraId="03754BFD">
      <w:pPr>
        <w:spacing w:line="360" w:lineRule="auto"/>
        <w:ind w:firstLine="480" w:firstLineChars="200"/>
        <w:rPr>
          <w:color w:val="auto"/>
        </w:rPr>
      </w:pPr>
      <w:r>
        <w:rPr>
          <w:rFonts w:hint="eastAsia"/>
          <w:color w:val="auto"/>
        </w:rPr>
        <w:t xml:space="preserve">      报价人（全称并加盖报价人公章）：</w:t>
      </w:r>
      <w:r>
        <w:rPr>
          <w:rFonts w:hint="eastAsia"/>
          <w:color w:val="auto"/>
          <w:u w:val="single"/>
        </w:rPr>
        <w:t xml:space="preserve">                       </w:t>
      </w:r>
    </w:p>
    <w:p w14:paraId="318600F4">
      <w:pPr>
        <w:tabs>
          <w:tab w:val="left" w:pos="5355"/>
        </w:tabs>
        <w:spacing w:line="360" w:lineRule="auto"/>
        <w:ind w:firstLine="480" w:firstLineChars="200"/>
        <w:rPr>
          <w:color w:val="auto"/>
        </w:rPr>
      </w:pPr>
      <w:r>
        <w:rPr>
          <w:rFonts w:hint="eastAsia"/>
          <w:color w:val="auto"/>
        </w:rPr>
        <w:t xml:space="preserve">      日  期： </w:t>
      </w:r>
      <w:r>
        <w:rPr>
          <w:rFonts w:hint="eastAsia"/>
          <w:color w:val="auto"/>
          <w:u w:val="single"/>
        </w:rPr>
        <w:t xml:space="preserve">        </w:t>
      </w:r>
      <w:r>
        <w:rPr>
          <w:rFonts w:hint="eastAsia"/>
          <w:color w:val="auto"/>
        </w:rPr>
        <w:t xml:space="preserve">年 </w:t>
      </w:r>
      <w:r>
        <w:rPr>
          <w:rFonts w:hint="eastAsia"/>
          <w:color w:val="auto"/>
          <w:u w:val="single"/>
        </w:rPr>
        <w:t xml:space="preserve">      </w:t>
      </w:r>
      <w:r>
        <w:rPr>
          <w:rFonts w:hint="eastAsia"/>
          <w:color w:val="auto"/>
        </w:rPr>
        <w:t xml:space="preserve">月 </w:t>
      </w:r>
      <w:r>
        <w:rPr>
          <w:rFonts w:hint="eastAsia"/>
          <w:color w:val="auto"/>
          <w:u w:val="single"/>
        </w:rPr>
        <w:t xml:space="preserve">      </w:t>
      </w:r>
      <w:r>
        <w:rPr>
          <w:rFonts w:hint="eastAsia"/>
          <w:color w:val="auto"/>
        </w:rPr>
        <w:t>日</w:t>
      </w:r>
    </w:p>
    <w:p w14:paraId="3A610BBC">
      <w:pPr>
        <w:shd w:val="clear" w:color="auto" w:fill="FFFFFF"/>
        <w:spacing w:line="360" w:lineRule="auto"/>
        <w:ind w:firstLine="480" w:firstLineChars="200"/>
        <w:rPr>
          <w:color w:val="auto"/>
        </w:rPr>
      </w:pPr>
      <w:r>
        <w:rPr>
          <w:rFonts w:hint="eastAsia"/>
          <w:color w:val="auto"/>
          <w:shd w:val="clear" w:color="auto" w:fill="FFFFFF"/>
          <w:lang w:bidi="ar"/>
        </w:rPr>
        <w:t> </w:t>
      </w:r>
    </w:p>
    <w:p w14:paraId="476FBA14">
      <w:pPr>
        <w:shd w:val="clear" w:color="auto" w:fill="FFFFFF"/>
        <w:spacing w:line="360" w:lineRule="auto"/>
        <w:ind w:firstLine="480" w:firstLineChars="200"/>
        <w:rPr>
          <w:color w:val="auto"/>
          <w:shd w:val="clear" w:color="auto" w:fill="FFFFFF"/>
          <w:lang w:bidi="ar"/>
        </w:rPr>
        <w:sectPr>
          <w:footerReference r:id="rId3" w:type="default"/>
          <w:type w:val="continuous"/>
          <w:pgSz w:w="11906" w:h="16838"/>
          <w:pgMar w:top="1723" w:right="1349" w:bottom="1729" w:left="1349" w:header="851" w:footer="992" w:gutter="0"/>
          <w:cols w:space="720" w:num="1"/>
          <w:docGrid w:type="lines" w:linePitch="312" w:charSpace="0"/>
        </w:sectPr>
      </w:pPr>
      <w:r>
        <w:rPr>
          <w:rFonts w:hint="eastAsia"/>
          <w:color w:val="auto"/>
          <w:shd w:val="clear" w:color="auto" w:fill="FFFFFF"/>
          <w:lang w:bidi="ar"/>
        </w:rPr>
        <w:t> </w:t>
      </w:r>
    </w:p>
    <w:p w14:paraId="5A57BAB3">
      <w:pPr>
        <w:rPr>
          <w:b/>
          <w:color w:val="auto"/>
          <w:kern w:val="2"/>
          <w:sz w:val="28"/>
          <w:szCs w:val="28"/>
        </w:rPr>
      </w:pPr>
      <w:bookmarkStart w:id="3" w:name="_Toc34311362"/>
      <w:bookmarkStart w:id="4" w:name="_Toc34296079"/>
      <w:r>
        <w:rPr>
          <w:b/>
          <w:color w:val="auto"/>
          <w:szCs w:val="28"/>
        </w:rPr>
        <w:br w:type="page"/>
      </w:r>
    </w:p>
    <w:p w14:paraId="338DF321">
      <w:pPr>
        <w:pStyle w:val="19"/>
        <w:numPr>
          <w:ilvl w:val="0"/>
          <w:numId w:val="4"/>
        </w:numPr>
        <w:spacing w:line="360" w:lineRule="auto"/>
        <w:jc w:val="center"/>
        <w:rPr>
          <w:rFonts w:hAnsi="宋体" w:cs="宋体"/>
          <w:b/>
          <w:color w:val="auto"/>
          <w:szCs w:val="28"/>
        </w:rPr>
      </w:pPr>
      <w:r>
        <w:rPr>
          <w:rFonts w:hint="eastAsia" w:hAnsi="宋体" w:cs="宋体"/>
          <w:b/>
          <w:color w:val="auto"/>
          <w:szCs w:val="28"/>
        </w:rPr>
        <w:t>报价人声明</w:t>
      </w:r>
      <w:bookmarkEnd w:id="3"/>
      <w:bookmarkEnd w:id="4"/>
    </w:p>
    <w:p w14:paraId="1595E1EC">
      <w:pPr>
        <w:spacing w:line="360" w:lineRule="auto"/>
        <w:ind w:firstLine="480" w:firstLineChars="200"/>
        <w:rPr>
          <w:color w:val="auto"/>
        </w:rPr>
      </w:pPr>
    </w:p>
    <w:p w14:paraId="7F5D0355">
      <w:pPr>
        <w:spacing w:line="360" w:lineRule="auto"/>
        <w:rPr>
          <w:color w:val="auto"/>
        </w:rPr>
      </w:pPr>
      <w:r>
        <w:rPr>
          <w:rFonts w:hint="eastAsia"/>
          <w:color w:val="auto"/>
        </w:rPr>
        <w:t>致：常州盈泰招标有限公司</w:t>
      </w:r>
    </w:p>
    <w:p w14:paraId="50B2F1F5">
      <w:pPr>
        <w:spacing w:line="360" w:lineRule="auto"/>
        <w:ind w:firstLine="480" w:firstLineChars="200"/>
        <w:rPr>
          <w:color w:val="auto"/>
        </w:rPr>
      </w:pPr>
      <w:r>
        <w:rPr>
          <w:rFonts w:hint="eastAsia"/>
          <w:color w:val="auto"/>
        </w:rPr>
        <w:t>关于本次网上竞价项目采购，我们作为报价人已熟知、清楚，并愿意参加提供</w:t>
      </w:r>
      <w:r>
        <w:rPr>
          <w:rFonts w:hint="eastAsia"/>
          <w:color w:val="auto"/>
          <w:lang w:eastAsia="zh-CN"/>
        </w:rPr>
        <w:t>本次采购</w:t>
      </w:r>
      <w:r>
        <w:rPr>
          <w:rFonts w:hint="eastAsia"/>
          <w:color w:val="auto"/>
        </w:rPr>
        <w:t>服务的竞价，保证竞价文件中所提供的所有文件资料是真实、合法、有效的。</w:t>
      </w:r>
    </w:p>
    <w:p w14:paraId="33F60ED4">
      <w:pPr>
        <w:spacing w:line="360" w:lineRule="auto"/>
        <w:ind w:firstLine="480" w:firstLineChars="200"/>
        <w:rPr>
          <w:color w:val="auto"/>
        </w:rPr>
      </w:pPr>
      <w:r>
        <w:rPr>
          <w:rFonts w:hint="eastAsia"/>
          <w:color w:val="auto"/>
        </w:rPr>
        <w:t>我们作为报价人保证提供给采购</w:t>
      </w:r>
      <w:r>
        <w:rPr>
          <w:rFonts w:hint="eastAsia"/>
          <w:color w:val="auto"/>
          <w:lang w:eastAsia="zh-CN"/>
        </w:rPr>
        <w:t>方</w:t>
      </w:r>
      <w:r>
        <w:rPr>
          <w:rFonts w:hint="eastAsia"/>
          <w:color w:val="auto"/>
        </w:rPr>
        <w:t>的服务不涉及第三方主张任何权利，同时与国家现行法律法规没有抵触，也不存在任何法律纠纷及诉讼。</w:t>
      </w:r>
    </w:p>
    <w:p w14:paraId="22791EA7">
      <w:pPr>
        <w:spacing w:line="360" w:lineRule="auto"/>
        <w:ind w:firstLine="480" w:firstLineChars="200"/>
        <w:rPr>
          <w:color w:val="auto"/>
        </w:rPr>
      </w:pPr>
    </w:p>
    <w:p w14:paraId="1378F669">
      <w:pPr>
        <w:spacing w:line="360" w:lineRule="auto"/>
        <w:ind w:firstLine="480" w:firstLineChars="200"/>
        <w:rPr>
          <w:color w:val="auto"/>
        </w:rPr>
      </w:pPr>
    </w:p>
    <w:p w14:paraId="29008508">
      <w:pPr>
        <w:spacing w:line="360" w:lineRule="auto"/>
        <w:ind w:firstLine="480" w:firstLineChars="200"/>
        <w:rPr>
          <w:color w:val="auto"/>
        </w:rPr>
      </w:pPr>
    </w:p>
    <w:p w14:paraId="54148C0F">
      <w:pPr>
        <w:spacing w:line="360" w:lineRule="auto"/>
        <w:ind w:firstLine="480" w:firstLineChars="200"/>
        <w:rPr>
          <w:color w:val="auto"/>
        </w:rPr>
      </w:pPr>
      <w:r>
        <w:rPr>
          <w:rFonts w:hint="eastAsia"/>
          <w:color w:val="auto"/>
        </w:rPr>
        <w:t xml:space="preserve">报价人（全称并加盖报价人公章）：                </w:t>
      </w:r>
    </w:p>
    <w:p w14:paraId="572FAEFF">
      <w:pPr>
        <w:spacing w:line="360" w:lineRule="auto"/>
        <w:ind w:firstLine="480" w:firstLineChars="200"/>
        <w:rPr>
          <w:color w:val="auto"/>
        </w:rPr>
      </w:pPr>
      <w:r>
        <w:rPr>
          <w:rFonts w:hint="eastAsia"/>
          <w:color w:val="auto"/>
        </w:rPr>
        <w:t xml:space="preserve">报价人代表签字：                              </w:t>
      </w:r>
    </w:p>
    <w:p w14:paraId="402439FE">
      <w:pPr>
        <w:spacing w:line="360" w:lineRule="auto"/>
        <w:ind w:firstLine="480" w:firstLineChars="200"/>
        <w:rPr>
          <w:color w:val="auto"/>
        </w:rPr>
        <w:sectPr>
          <w:type w:val="continuous"/>
          <w:pgSz w:w="11906" w:h="16838"/>
          <w:pgMar w:top="1440" w:right="1520" w:bottom="1440" w:left="1520" w:header="851" w:footer="992" w:gutter="0"/>
          <w:cols w:space="720" w:num="1"/>
          <w:docGrid w:type="lines" w:linePitch="312" w:charSpace="0"/>
        </w:sectPr>
      </w:pPr>
      <w:r>
        <w:rPr>
          <w:rFonts w:hint="eastAsia"/>
          <w:color w:val="auto"/>
        </w:rPr>
        <w:t xml:space="preserve">日期：                                        </w:t>
      </w:r>
    </w:p>
    <w:p w14:paraId="5DBF4E06">
      <w:pPr>
        <w:rPr>
          <w:b/>
          <w:color w:val="auto"/>
          <w:kern w:val="2"/>
          <w:sz w:val="28"/>
          <w:szCs w:val="28"/>
        </w:rPr>
      </w:pPr>
      <w:bookmarkStart w:id="5" w:name="_Toc34311363"/>
      <w:bookmarkStart w:id="6" w:name="_Toc34296080"/>
      <w:r>
        <w:rPr>
          <w:b/>
          <w:color w:val="auto"/>
          <w:szCs w:val="28"/>
        </w:rPr>
        <w:br w:type="page"/>
      </w:r>
    </w:p>
    <w:p w14:paraId="1ED78ABD">
      <w:pPr>
        <w:pStyle w:val="19"/>
        <w:numPr>
          <w:ilvl w:val="0"/>
          <w:numId w:val="4"/>
        </w:numPr>
        <w:spacing w:line="360" w:lineRule="auto"/>
        <w:jc w:val="center"/>
        <w:rPr>
          <w:rFonts w:hAnsi="宋体" w:cs="宋体"/>
          <w:b/>
          <w:color w:val="auto"/>
          <w:szCs w:val="28"/>
        </w:rPr>
      </w:pPr>
      <w:r>
        <w:rPr>
          <w:rFonts w:hint="eastAsia" w:hAnsi="宋体" w:cs="宋体"/>
          <w:b/>
          <w:color w:val="auto"/>
          <w:szCs w:val="28"/>
        </w:rPr>
        <w:t>有效营业执照副本复印件等证明文件</w:t>
      </w:r>
      <w:bookmarkEnd w:id="5"/>
      <w:bookmarkEnd w:id="6"/>
    </w:p>
    <w:p w14:paraId="74E21A4D">
      <w:pPr>
        <w:pStyle w:val="7"/>
        <w:spacing w:before="0" w:beforeAutospacing="0" w:after="0" w:afterAutospacing="0" w:line="420" w:lineRule="exact"/>
        <w:ind w:firstLine="621" w:firstLineChars="259"/>
        <w:rPr>
          <w:color w:val="auto"/>
        </w:rPr>
      </w:pPr>
      <w:r>
        <w:rPr>
          <w:rFonts w:hint="eastAsia"/>
          <w:color w:val="auto"/>
        </w:rPr>
        <w:t>1、营业执照（复印件）</w:t>
      </w:r>
    </w:p>
    <w:p w14:paraId="7E20AFAC">
      <w:pPr>
        <w:pStyle w:val="7"/>
        <w:spacing w:before="0" w:beforeAutospacing="0" w:after="0" w:afterAutospacing="0" w:line="420" w:lineRule="exact"/>
        <w:ind w:firstLine="621" w:firstLineChars="259"/>
        <w:rPr>
          <w:color w:val="auto"/>
        </w:rPr>
      </w:pPr>
      <w:r>
        <w:rPr>
          <w:rFonts w:hint="eastAsia"/>
          <w:color w:val="auto"/>
        </w:rPr>
        <w:t>2、“信用中国”网站</w:t>
      </w:r>
      <w:r>
        <w:rPr>
          <w:color w:val="auto"/>
        </w:rPr>
        <w:t>(</w:t>
      </w:r>
      <w:r>
        <w:rPr>
          <w:color w:val="auto"/>
        </w:rPr>
        <w:fldChar w:fldCharType="begin"/>
      </w:r>
      <w:r>
        <w:rPr>
          <w:color w:val="auto"/>
        </w:rPr>
        <w:instrText xml:space="preserve"> HYPERLINK "http://www.creditchina.gov.cn" </w:instrText>
      </w:r>
      <w:r>
        <w:rPr>
          <w:color w:val="auto"/>
        </w:rPr>
        <w:fldChar w:fldCharType="separate"/>
      </w:r>
      <w:r>
        <w:rPr>
          <w:color w:val="auto"/>
        </w:rPr>
        <w:t>www.creditchina.gov.cn</w:t>
      </w:r>
      <w:r>
        <w:rPr>
          <w:color w:val="auto"/>
        </w:rPr>
        <w:fldChar w:fldCharType="end"/>
      </w:r>
      <w:r>
        <w:rPr>
          <w:color w:val="auto"/>
        </w:rPr>
        <w:t>)</w:t>
      </w:r>
      <w:r>
        <w:rPr>
          <w:rFonts w:hint="eastAsia"/>
          <w:color w:val="auto"/>
        </w:rPr>
        <w:t>提供截图</w:t>
      </w:r>
    </w:p>
    <w:p w14:paraId="004FADAE">
      <w:pPr>
        <w:pStyle w:val="7"/>
        <w:spacing w:before="0" w:beforeAutospacing="0" w:after="0" w:afterAutospacing="0" w:line="420" w:lineRule="exact"/>
        <w:ind w:firstLine="621" w:firstLineChars="259"/>
        <w:rPr>
          <w:color w:val="auto"/>
        </w:rPr>
      </w:pPr>
      <w:r>
        <w:rPr>
          <w:color w:val="auto"/>
        </w:rPr>
        <w:t>3</w:t>
      </w:r>
      <w:r>
        <w:rPr>
          <w:rFonts w:hint="eastAsia"/>
          <w:color w:val="auto"/>
        </w:rPr>
        <w:t>、其他资信证明</w:t>
      </w:r>
    </w:p>
    <w:p w14:paraId="02658405">
      <w:pPr>
        <w:pStyle w:val="19"/>
        <w:numPr>
          <w:ilvl w:val="0"/>
          <w:numId w:val="4"/>
        </w:numPr>
        <w:spacing w:line="360" w:lineRule="auto"/>
        <w:jc w:val="center"/>
        <w:rPr>
          <w:rFonts w:hAnsi="宋体" w:cs="宋体"/>
          <w:b/>
          <w:color w:val="auto"/>
          <w:szCs w:val="28"/>
        </w:rPr>
        <w:sectPr>
          <w:type w:val="continuous"/>
          <w:pgSz w:w="11906" w:h="16838"/>
          <w:pgMar w:top="1440" w:right="1520" w:bottom="1440" w:left="1520" w:header="851" w:footer="992" w:gutter="0"/>
          <w:cols w:space="720" w:num="1"/>
          <w:docGrid w:type="lines" w:linePitch="312" w:charSpace="0"/>
        </w:sectPr>
      </w:pPr>
    </w:p>
    <w:p w14:paraId="7CE176FA">
      <w:pPr>
        <w:rPr>
          <w:b/>
          <w:color w:val="auto"/>
          <w:kern w:val="2"/>
          <w:sz w:val="28"/>
          <w:szCs w:val="28"/>
        </w:rPr>
      </w:pPr>
      <w:bookmarkStart w:id="7" w:name="_Toc34296081"/>
      <w:bookmarkStart w:id="8" w:name="_Toc34311364"/>
      <w:r>
        <w:rPr>
          <w:b/>
          <w:color w:val="auto"/>
          <w:szCs w:val="28"/>
        </w:rPr>
        <w:br w:type="page"/>
      </w:r>
    </w:p>
    <w:p w14:paraId="08240DAC">
      <w:pPr>
        <w:pStyle w:val="19"/>
        <w:numPr>
          <w:ilvl w:val="0"/>
          <w:numId w:val="4"/>
        </w:numPr>
        <w:spacing w:line="360" w:lineRule="auto"/>
        <w:jc w:val="center"/>
        <w:rPr>
          <w:rFonts w:hAnsi="宋体" w:cs="宋体"/>
          <w:b/>
          <w:color w:val="auto"/>
          <w:szCs w:val="28"/>
        </w:rPr>
      </w:pPr>
      <w:r>
        <w:rPr>
          <w:rFonts w:hint="eastAsia" w:hAnsi="宋体" w:cs="宋体"/>
          <w:b/>
          <w:color w:val="auto"/>
          <w:szCs w:val="28"/>
          <w:lang w:eastAsia="zh-CN"/>
        </w:rPr>
        <w:t>法人（或</w:t>
      </w:r>
      <w:r>
        <w:rPr>
          <w:rFonts w:hint="eastAsia" w:hAnsi="宋体" w:cs="宋体"/>
          <w:b/>
          <w:color w:val="auto"/>
          <w:szCs w:val="28"/>
        </w:rPr>
        <w:t>单位负责人</w:t>
      </w:r>
      <w:r>
        <w:rPr>
          <w:rFonts w:hint="eastAsia" w:hAnsi="宋体" w:cs="宋体"/>
          <w:b/>
          <w:color w:val="auto"/>
          <w:szCs w:val="28"/>
          <w:lang w:eastAsia="zh-CN"/>
        </w:rPr>
        <w:t>）</w:t>
      </w:r>
      <w:r>
        <w:rPr>
          <w:rFonts w:hint="eastAsia" w:hAnsi="宋体" w:cs="宋体"/>
          <w:b/>
          <w:color w:val="auto"/>
          <w:szCs w:val="28"/>
        </w:rPr>
        <w:t>授权书</w:t>
      </w:r>
      <w:bookmarkEnd w:id="7"/>
      <w:bookmarkEnd w:id="8"/>
    </w:p>
    <w:p w14:paraId="0206CB74">
      <w:pPr>
        <w:shd w:val="clear" w:color="auto" w:fill="FFFFFF"/>
        <w:spacing w:line="420" w:lineRule="exact"/>
        <w:ind w:left="723"/>
        <w:rPr>
          <w:b/>
          <w:color w:val="auto"/>
          <w:shd w:val="clear" w:color="auto" w:fill="FFFFFF"/>
          <w:lang w:bidi="ar"/>
        </w:rPr>
      </w:pPr>
    </w:p>
    <w:p w14:paraId="5B96ECB3">
      <w:pPr>
        <w:pStyle w:val="7"/>
        <w:spacing w:before="0" w:beforeAutospacing="0" w:after="0" w:afterAutospacing="0" w:line="420" w:lineRule="exact"/>
        <w:rPr>
          <w:color w:val="auto"/>
        </w:rPr>
      </w:pPr>
      <w:r>
        <w:rPr>
          <w:rFonts w:hint="eastAsia"/>
          <w:color w:val="auto"/>
        </w:rPr>
        <w:t>致：</w:t>
      </w:r>
      <w:r>
        <w:rPr>
          <w:rFonts w:hint="eastAsia"/>
          <w:color w:val="auto"/>
          <w:u w:val="single"/>
        </w:rPr>
        <w:t>常州盈泰招标有限公司</w:t>
      </w:r>
    </w:p>
    <w:p w14:paraId="4A4FDCB2">
      <w:pPr>
        <w:pStyle w:val="7"/>
        <w:spacing w:before="0" w:beforeAutospacing="0" w:after="0" w:afterAutospacing="0" w:line="420" w:lineRule="exact"/>
        <w:ind w:firstLine="621" w:firstLineChars="259"/>
        <w:rPr>
          <w:color w:val="auto"/>
        </w:rPr>
      </w:pPr>
      <w:r>
        <w:rPr>
          <w:rFonts w:hint="eastAsia"/>
          <w:color w:val="auto"/>
        </w:rPr>
        <w:t>我方的</w:t>
      </w:r>
      <w:r>
        <w:rPr>
          <w:rFonts w:hint="eastAsia"/>
          <w:color w:val="auto"/>
          <w:lang w:eastAsia="zh-CN"/>
        </w:rPr>
        <w:t>法人（或</w:t>
      </w:r>
      <w:r>
        <w:rPr>
          <w:rFonts w:hint="eastAsia"/>
          <w:color w:val="auto"/>
        </w:rPr>
        <w:t>单位负责人</w:t>
      </w:r>
      <w:r>
        <w:rPr>
          <w:rFonts w:hint="eastAsia"/>
          <w:color w:val="auto"/>
          <w:lang w:eastAsia="zh-CN"/>
        </w:rPr>
        <w:t>）</w:t>
      </w:r>
      <w:r>
        <w:rPr>
          <w:rFonts w:hint="eastAsia"/>
          <w:color w:val="auto"/>
          <w:u w:val="single"/>
        </w:rPr>
        <w:t>（填写“</w:t>
      </w:r>
      <w:r>
        <w:rPr>
          <w:rFonts w:hint="eastAsia"/>
          <w:color w:val="auto"/>
          <w:u w:val="single"/>
          <w:lang w:eastAsia="zh-CN"/>
        </w:rPr>
        <w:t>法人（或</w:t>
      </w:r>
      <w:r>
        <w:rPr>
          <w:rFonts w:hint="eastAsia"/>
          <w:color w:val="auto"/>
          <w:u w:val="single"/>
        </w:rPr>
        <w:t>单位负责人</w:t>
      </w:r>
      <w:r>
        <w:rPr>
          <w:rFonts w:hint="eastAsia"/>
          <w:color w:val="auto"/>
          <w:u w:val="single"/>
          <w:lang w:eastAsia="zh-CN"/>
        </w:rPr>
        <w:t>）</w:t>
      </w:r>
      <w:r>
        <w:rPr>
          <w:rFonts w:hint="eastAsia"/>
          <w:color w:val="auto"/>
          <w:u w:val="single"/>
        </w:rPr>
        <w:t>全名”）</w:t>
      </w:r>
      <w:r>
        <w:rPr>
          <w:rFonts w:hint="eastAsia"/>
          <w:color w:val="auto"/>
        </w:rPr>
        <w:t>授权</w:t>
      </w:r>
      <w:r>
        <w:rPr>
          <w:rFonts w:hint="eastAsia"/>
          <w:color w:val="auto"/>
          <w:u w:val="single"/>
        </w:rPr>
        <w:t>（填写“报价人代表全名”）</w:t>
      </w:r>
      <w:r>
        <w:rPr>
          <w:rFonts w:hint="eastAsia"/>
          <w:color w:val="auto"/>
        </w:rPr>
        <w:t>为报价人代表，代表我方参加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7"/>
        <w:spacing w:before="0" w:beforeAutospacing="0" w:after="0" w:afterAutospacing="0" w:line="420" w:lineRule="exact"/>
        <w:ind w:firstLine="621" w:firstLineChars="259"/>
        <w:rPr>
          <w:color w:val="auto"/>
        </w:rPr>
      </w:pPr>
      <w:r>
        <w:rPr>
          <w:rFonts w:hint="eastAsia"/>
          <w:color w:val="auto"/>
        </w:rPr>
        <w:t>报价人代表无转委权。特此授权。</w:t>
      </w:r>
    </w:p>
    <w:p w14:paraId="479DE457">
      <w:pPr>
        <w:pStyle w:val="7"/>
        <w:spacing w:before="0" w:beforeAutospacing="0" w:after="0" w:afterAutospacing="0" w:line="420" w:lineRule="exact"/>
        <w:jc w:val="center"/>
        <w:rPr>
          <w:color w:val="auto"/>
        </w:rPr>
      </w:pPr>
      <w:r>
        <w:rPr>
          <w:rFonts w:hint="eastAsia"/>
          <w:color w:val="auto"/>
        </w:rPr>
        <w:t>（以下无正文）</w:t>
      </w:r>
    </w:p>
    <w:p w14:paraId="114EAEC8">
      <w:pPr>
        <w:pStyle w:val="7"/>
        <w:spacing w:before="0" w:beforeAutospacing="0" w:after="0" w:afterAutospacing="0" w:line="420" w:lineRule="exact"/>
        <w:rPr>
          <w:color w:val="auto"/>
        </w:rPr>
      </w:pPr>
      <w:r>
        <w:rPr>
          <w:rFonts w:hint="eastAsia"/>
          <w:color w:val="auto"/>
        </w:rPr>
        <w:t> </w:t>
      </w:r>
    </w:p>
    <w:p w14:paraId="789C4F12">
      <w:pPr>
        <w:pStyle w:val="7"/>
        <w:spacing w:before="0" w:beforeAutospacing="0" w:after="0" w:afterAutospacing="0" w:line="420" w:lineRule="exact"/>
        <w:rPr>
          <w:color w:val="auto"/>
        </w:rPr>
      </w:pPr>
      <w:r>
        <w:rPr>
          <w:rFonts w:hint="eastAsia"/>
          <w:color w:val="auto"/>
          <w:lang w:eastAsia="zh-CN"/>
        </w:rPr>
        <w:t>法人（或</w:t>
      </w:r>
      <w:r>
        <w:rPr>
          <w:rFonts w:hint="eastAsia"/>
          <w:color w:val="auto"/>
        </w:rPr>
        <w:t>单位负责人</w:t>
      </w:r>
      <w:r>
        <w:rPr>
          <w:rFonts w:hint="eastAsia"/>
          <w:color w:val="auto"/>
          <w:lang w:eastAsia="zh-CN"/>
        </w:rPr>
        <w:t>）</w:t>
      </w:r>
      <w:r>
        <w:rPr>
          <w:rFonts w:hint="eastAsia"/>
          <w:color w:val="auto"/>
        </w:rPr>
        <w:t>：</w:t>
      </w:r>
      <w:r>
        <w:rPr>
          <w:rFonts w:hint="eastAsia"/>
          <w:color w:val="auto"/>
          <w:u w:val="single"/>
        </w:rPr>
        <w:t> </w:t>
      </w:r>
      <w:r>
        <w:rPr>
          <w:rFonts w:hint="eastAsia"/>
          <w:color w:val="auto"/>
          <w:u w:val="single"/>
          <w:lang w:val="en-US" w:eastAsia="zh-CN"/>
        </w:rPr>
        <w:t xml:space="preserve">  </w:t>
      </w:r>
      <w:r>
        <w:rPr>
          <w:rFonts w:hint="eastAsia"/>
          <w:color w:val="auto"/>
          <w:u w:val="single"/>
        </w:rPr>
        <w:t>  </w:t>
      </w:r>
      <w:r>
        <w:rPr>
          <w:rFonts w:hint="eastAsia"/>
          <w:color w:val="auto"/>
        </w:rPr>
        <w:t>身份证号</w:t>
      </w:r>
      <w:r>
        <w:rPr>
          <w:rFonts w:hint="eastAsia"/>
          <w:color w:val="auto"/>
          <w:lang w:eastAsia="zh-CN"/>
        </w:rPr>
        <w:t>：</w:t>
      </w:r>
      <w:r>
        <w:rPr>
          <w:rFonts w:hint="eastAsia"/>
          <w:color w:val="auto"/>
          <w:u w:val="single"/>
        </w:rPr>
        <w:t> </w:t>
      </w:r>
      <w:r>
        <w:rPr>
          <w:rFonts w:hint="eastAsia"/>
          <w:color w:val="auto"/>
          <w:u w:val="single"/>
          <w:lang w:val="en-US" w:eastAsia="zh-CN"/>
        </w:rPr>
        <w:t xml:space="preserve">        </w:t>
      </w:r>
      <w:r>
        <w:rPr>
          <w:rFonts w:hint="eastAsia"/>
          <w:color w:val="auto"/>
          <w:u w:val="single"/>
        </w:rPr>
        <w:t> </w:t>
      </w:r>
      <w:r>
        <w:rPr>
          <w:rFonts w:hint="eastAsia"/>
          <w:color w:val="auto"/>
        </w:rPr>
        <w:t>手机：</w:t>
      </w:r>
      <w:r>
        <w:rPr>
          <w:rFonts w:hint="eastAsia"/>
          <w:color w:val="auto"/>
          <w:u w:val="single"/>
        </w:rPr>
        <w:t>       </w:t>
      </w:r>
    </w:p>
    <w:p w14:paraId="7053AB48">
      <w:pPr>
        <w:pStyle w:val="7"/>
        <w:spacing w:before="0" w:beforeAutospacing="0" w:after="0" w:afterAutospacing="0" w:line="420" w:lineRule="exact"/>
        <w:rPr>
          <w:color w:val="auto"/>
        </w:rPr>
      </w:pPr>
      <w:r>
        <w:rPr>
          <w:rFonts w:hint="eastAsia"/>
          <w:color w:val="auto"/>
        </w:rPr>
        <w:t>报价人代表：</w:t>
      </w:r>
      <w:r>
        <w:rPr>
          <w:rFonts w:hint="eastAsia"/>
          <w:color w:val="auto"/>
          <w:u w:val="single"/>
        </w:rPr>
        <w:t>       </w:t>
      </w:r>
      <w:r>
        <w:rPr>
          <w:rFonts w:hint="eastAsia"/>
          <w:color w:val="auto"/>
        </w:rPr>
        <w:t>身份证号：</w:t>
      </w:r>
      <w:r>
        <w:rPr>
          <w:rFonts w:hint="eastAsia"/>
          <w:color w:val="auto"/>
          <w:u w:val="single"/>
        </w:rPr>
        <w:t>   </w:t>
      </w:r>
      <w:r>
        <w:rPr>
          <w:color w:val="auto"/>
          <w:u w:val="single"/>
        </w:rPr>
        <w:t xml:space="preserve">  </w:t>
      </w:r>
      <w:r>
        <w:rPr>
          <w:rFonts w:hint="eastAsia"/>
          <w:color w:val="auto"/>
          <w:u w:val="single"/>
        </w:rPr>
        <w:t>    </w:t>
      </w:r>
      <w:r>
        <w:rPr>
          <w:rFonts w:hint="eastAsia"/>
          <w:color w:val="auto"/>
        </w:rPr>
        <w:t>手机：</w:t>
      </w:r>
      <w:r>
        <w:rPr>
          <w:rFonts w:hint="eastAsia"/>
          <w:color w:val="auto"/>
          <w:u w:val="single"/>
        </w:rPr>
        <w:t>       </w:t>
      </w:r>
    </w:p>
    <w:p w14:paraId="2BEC9C2E">
      <w:pPr>
        <w:pStyle w:val="7"/>
        <w:spacing w:before="0" w:beforeAutospacing="0" w:after="0" w:afterAutospacing="0" w:line="420" w:lineRule="exact"/>
        <w:rPr>
          <w:color w:val="auto"/>
        </w:rPr>
      </w:pPr>
      <w:r>
        <w:rPr>
          <w:rFonts w:hint="eastAsia"/>
          <w:color w:val="auto"/>
        </w:rPr>
        <w:t> </w:t>
      </w:r>
    </w:p>
    <w:p w14:paraId="1416D009">
      <w:pPr>
        <w:pStyle w:val="7"/>
        <w:spacing w:before="0" w:beforeAutospacing="0" w:after="0" w:afterAutospacing="0" w:line="420" w:lineRule="exact"/>
        <w:rPr>
          <w:color w:val="auto"/>
        </w:rPr>
      </w:pPr>
      <w:r>
        <w:rPr>
          <w:rFonts w:hint="eastAsia"/>
          <w:color w:val="auto"/>
        </w:rPr>
        <w:t>授权方</w:t>
      </w:r>
    </w:p>
    <w:p w14:paraId="4043C435">
      <w:pPr>
        <w:pStyle w:val="7"/>
        <w:spacing w:before="0" w:beforeAutospacing="0" w:after="0" w:afterAutospacing="0" w:line="420" w:lineRule="exact"/>
        <w:rPr>
          <w:color w:val="auto"/>
        </w:rPr>
      </w:pPr>
      <w:r>
        <w:rPr>
          <w:rFonts w:hint="eastAsia"/>
          <w:color w:val="auto"/>
        </w:rPr>
        <w:t>报价人：</w:t>
      </w:r>
      <w:r>
        <w:rPr>
          <w:rFonts w:hint="eastAsia"/>
          <w:color w:val="auto"/>
          <w:u w:val="single"/>
        </w:rPr>
        <w:t>（全称并加盖单位公章）</w:t>
      </w:r>
    </w:p>
    <w:p w14:paraId="1745889B">
      <w:pPr>
        <w:pStyle w:val="7"/>
        <w:spacing w:before="0" w:beforeAutospacing="0" w:after="0" w:afterAutospacing="0" w:line="420" w:lineRule="exact"/>
        <w:rPr>
          <w:color w:val="auto"/>
        </w:rPr>
      </w:pPr>
      <w:r>
        <w:rPr>
          <w:rFonts w:hint="eastAsia"/>
          <w:color w:val="auto"/>
          <w:lang w:eastAsia="zh-CN"/>
        </w:rPr>
        <w:t>法人（或</w:t>
      </w:r>
      <w:r>
        <w:rPr>
          <w:rFonts w:hint="eastAsia"/>
          <w:color w:val="auto"/>
        </w:rPr>
        <w:t>单位负责人</w:t>
      </w:r>
      <w:r>
        <w:rPr>
          <w:rFonts w:hint="eastAsia"/>
          <w:color w:val="auto"/>
          <w:lang w:eastAsia="zh-CN"/>
        </w:rPr>
        <w:t>）</w:t>
      </w:r>
      <w:r>
        <w:rPr>
          <w:rFonts w:hint="eastAsia"/>
          <w:color w:val="auto"/>
        </w:rPr>
        <w:t>签字或盖章：</w:t>
      </w:r>
      <w:r>
        <w:rPr>
          <w:rFonts w:hint="eastAsia"/>
          <w:color w:val="auto"/>
          <w:u w:val="single"/>
        </w:rPr>
        <w:t>                   </w:t>
      </w:r>
    </w:p>
    <w:p w14:paraId="31BCE305">
      <w:pPr>
        <w:pStyle w:val="7"/>
        <w:spacing w:before="0" w:beforeAutospacing="0" w:after="0" w:afterAutospacing="0" w:line="420" w:lineRule="exact"/>
        <w:rPr>
          <w:color w:val="auto"/>
        </w:rPr>
      </w:pPr>
      <w:r>
        <w:rPr>
          <w:rFonts w:hint="eastAsia"/>
          <w:color w:val="auto"/>
        </w:rPr>
        <w:t> </w:t>
      </w:r>
    </w:p>
    <w:p w14:paraId="18F9DD42">
      <w:pPr>
        <w:pStyle w:val="7"/>
        <w:spacing w:before="0" w:beforeAutospacing="0" w:after="0" w:afterAutospacing="0" w:line="420" w:lineRule="exact"/>
        <w:rPr>
          <w:color w:val="auto"/>
        </w:rPr>
      </w:pPr>
      <w:r>
        <w:rPr>
          <w:rFonts w:hint="eastAsia"/>
          <w:color w:val="auto"/>
        </w:rPr>
        <w:t>接受授权方</w:t>
      </w:r>
    </w:p>
    <w:p w14:paraId="08C533E5">
      <w:pPr>
        <w:pStyle w:val="7"/>
        <w:spacing w:before="0" w:beforeAutospacing="0" w:after="0" w:afterAutospacing="0" w:line="420" w:lineRule="exact"/>
        <w:rPr>
          <w:color w:val="auto"/>
        </w:rPr>
      </w:pPr>
      <w:r>
        <w:rPr>
          <w:rFonts w:hint="eastAsia"/>
          <w:color w:val="auto"/>
        </w:rPr>
        <w:t>报价人代表签字：</w:t>
      </w:r>
      <w:r>
        <w:rPr>
          <w:rFonts w:hint="eastAsia"/>
          <w:color w:val="auto"/>
          <w:u w:val="single"/>
        </w:rPr>
        <w:t>                   </w:t>
      </w:r>
    </w:p>
    <w:p w14:paraId="3D42A1A9">
      <w:pPr>
        <w:pStyle w:val="7"/>
        <w:spacing w:before="0" w:beforeAutospacing="0" w:after="0" w:afterAutospacing="0" w:line="420" w:lineRule="exact"/>
        <w:rPr>
          <w:color w:val="auto"/>
        </w:rPr>
      </w:pPr>
      <w:r>
        <w:rPr>
          <w:rFonts w:hint="eastAsia"/>
          <w:color w:val="auto"/>
        </w:rPr>
        <w:t> </w:t>
      </w:r>
    </w:p>
    <w:p w14:paraId="7A4DE6AA">
      <w:pPr>
        <w:pStyle w:val="7"/>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2BA7FA34">
      <w:pPr>
        <w:pStyle w:val="7"/>
        <w:spacing w:before="0" w:beforeAutospacing="0" w:after="0" w:afterAutospacing="0" w:line="420" w:lineRule="exact"/>
        <w:rPr>
          <w:color w:val="auto"/>
        </w:rPr>
      </w:pPr>
      <w:r>
        <w:rPr>
          <w:rFonts w:hint="eastAsia"/>
          <w:color w:val="auto"/>
        </w:rPr>
        <w:t> </w:t>
      </w:r>
    </w:p>
    <w:p w14:paraId="4C9C4004">
      <w:pPr>
        <w:pStyle w:val="7"/>
        <w:spacing w:before="0" w:beforeAutospacing="0" w:after="0" w:afterAutospacing="0" w:line="420" w:lineRule="exact"/>
        <w:rPr>
          <w:color w:val="auto"/>
        </w:rPr>
      </w:pPr>
      <w:r>
        <w:rPr>
          <w:rFonts w:hint="eastAsia"/>
          <w:color w:val="auto"/>
        </w:rPr>
        <w:t>附：</w:t>
      </w:r>
      <w:r>
        <w:rPr>
          <w:rFonts w:hint="eastAsia"/>
          <w:color w:val="auto"/>
          <w:lang w:eastAsia="zh-CN"/>
        </w:rPr>
        <w:t>法人（或</w:t>
      </w:r>
      <w:r>
        <w:rPr>
          <w:rFonts w:hint="eastAsia"/>
          <w:color w:val="auto"/>
        </w:rPr>
        <w:t>单位负责人</w:t>
      </w:r>
      <w:r>
        <w:rPr>
          <w:rFonts w:hint="eastAsia"/>
          <w:color w:val="auto"/>
          <w:lang w:eastAsia="zh-CN"/>
        </w:rPr>
        <w:t>）</w:t>
      </w:r>
      <w:r>
        <w:rPr>
          <w:rFonts w:hint="eastAsia"/>
          <w:color w:val="auto"/>
        </w:rPr>
        <w:t>、报价人代表的身份证正反面复印件</w:t>
      </w:r>
    </w:p>
    <w:p w14:paraId="7A11A87A">
      <w:pPr>
        <w:pStyle w:val="7"/>
        <w:spacing w:before="0" w:beforeAutospacing="0" w:after="0" w:afterAutospacing="0" w:line="420" w:lineRule="exact"/>
        <w:rPr>
          <w:color w:val="auto"/>
        </w:rPr>
      </w:pPr>
    </w:p>
    <w:tbl>
      <w:tblPr>
        <w:tblStyle w:val="8"/>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7"/>
              <w:spacing w:before="0" w:beforeAutospacing="0" w:after="0" w:afterAutospacing="0" w:line="420" w:lineRule="exact"/>
              <w:jc w:val="center"/>
              <w:rPr>
                <w:color w:val="auto"/>
              </w:rPr>
            </w:pPr>
            <w:r>
              <w:rPr>
                <w:rStyle w:val="11"/>
                <w:rFonts w:hint="eastAsia"/>
                <w:color w:val="auto"/>
              </w:rPr>
              <w:t> </w:t>
            </w:r>
          </w:p>
          <w:p w14:paraId="6295BEF3">
            <w:pPr>
              <w:pStyle w:val="7"/>
              <w:spacing w:before="0" w:beforeAutospacing="0" w:after="0" w:afterAutospacing="0" w:line="420" w:lineRule="exact"/>
              <w:jc w:val="center"/>
              <w:rPr>
                <w:color w:val="auto"/>
              </w:rPr>
            </w:pPr>
            <w:r>
              <w:rPr>
                <w:rStyle w:val="11"/>
                <w:rFonts w:hint="eastAsia"/>
                <w:color w:val="auto"/>
              </w:rPr>
              <w:t>要求：真实有效且内容完整、清晰、整洁。</w:t>
            </w:r>
          </w:p>
          <w:p w14:paraId="7AC65F6C">
            <w:pPr>
              <w:pStyle w:val="7"/>
              <w:spacing w:before="0" w:beforeAutospacing="0" w:after="0" w:afterAutospacing="0" w:line="420" w:lineRule="exact"/>
              <w:jc w:val="center"/>
              <w:rPr>
                <w:color w:val="auto"/>
              </w:rPr>
            </w:pPr>
            <w:r>
              <w:rPr>
                <w:rStyle w:val="11"/>
                <w:rFonts w:hint="eastAsia"/>
                <w:color w:val="auto"/>
              </w:rPr>
              <w:t> </w:t>
            </w:r>
          </w:p>
        </w:tc>
      </w:tr>
    </w:tbl>
    <w:p w14:paraId="1084B17C">
      <w:pPr>
        <w:shd w:val="clear" w:color="auto" w:fill="FFFFFF"/>
        <w:spacing w:line="420" w:lineRule="exact"/>
        <w:jc w:val="center"/>
        <w:rPr>
          <w:b/>
          <w:color w:val="auto"/>
          <w:shd w:val="clear" w:color="auto" w:fill="FFFFFF"/>
          <w:lang w:bidi="ar"/>
        </w:rPr>
        <w:sectPr>
          <w:type w:val="continuous"/>
          <w:pgSz w:w="11906" w:h="16838"/>
          <w:pgMar w:top="1440" w:right="1520" w:bottom="1440" w:left="1520" w:header="851" w:footer="992" w:gutter="0"/>
          <w:cols w:space="720" w:num="1"/>
          <w:docGrid w:type="lines" w:linePitch="326" w:charSpace="0"/>
        </w:sectPr>
      </w:pPr>
    </w:p>
    <w:p w14:paraId="6E70B38C">
      <w:pPr>
        <w:rPr>
          <w:b/>
          <w:color w:val="auto"/>
          <w:kern w:val="2"/>
          <w:sz w:val="28"/>
          <w:szCs w:val="28"/>
        </w:rPr>
      </w:pPr>
      <w:bookmarkStart w:id="9" w:name="_Toc34311365"/>
      <w:bookmarkStart w:id="10" w:name="_Toc34296082"/>
      <w:r>
        <w:rPr>
          <w:b/>
          <w:color w:val="auto"/>
          <w:szCs w:val="28"/>
        </w:rPr>
        <w:br w:type="page"/>
      </w:r>
    </w:p>
    <w:bookmarkEnd w:id="9"/>
    <w:bookmarkEnd w:id="10"/>
    <w:p w14:paraId="478D408B">
      <w:pPr>
        <w:pStyle w:val="19"/>
        <w:numPr>
          <w:ilvl w:val="0"/>
          <w:numId w:val="4"/>
        </w:numPr>
        <w:spacing w:line="360" w:lineRule="auto"/>
        <w:jc w:val="center"/>
        <w:rPr>
          <w:rFonts w:hAnsi="宋体" w:cs="宋体"/>
          <w:b/>
          <w:color w:val="auto"/>
          <w:szCs w:val="28"/>
        </w:rPr>
      </w:pPr>
      <w:r>
        <w:rPr>
          <w:rFonts w:hint="eastAsia" w:hAnsi="宋体" w:cs="宋体"/>
          <w:b/>
          <w:color w:val="auto"/>
          <w:szCs w:val="28"/>
        </w:rPr>
        <w:t>竞价报价一览表</w:t>
      </w:r>
    </w:p>
    <w:p w14:paraId="7302732F">
      <w:pPr>
        <w:shd w:val="clear" w:color="auto" w:fill="FFFFFF"/>
        <w:spacing w:line="420" w:lineRule="exact"/>
        <w:rPr>
          <w:color w:val="auto"/>
        </w:rPr>
      </w:pPr>
      <w:r>
        <w:rPr>
          <w:rFonts w:hint="eastAsia"/>
          <w:color w:val="auto"/>
          <w:shd w:val="clear" w:color="auto" w:fill="FFFFFF"/>
          <w:lang w:bidi="ar"/>
        </w:rPr>
        <w:t> </w:t>
      </w:r>
    </w:p>
    <w:p w14:paraId="1D9A7B37">
      <w:pPr>
        <w:rPr>
          <w:color w:val="auto"/>
        </w:rPr>
      </w:pPr>
      <w:r>
        <w:rPr>
          <w:rFonts w:hint="eastAsia"/>
          <w:color w:val="auto"/>
        </w:rPr>
        <w:t>供应商名称（公章）：</w:t>
      </w:r>
    </w:p>
    <w:p w14:paraId="73D5C25A">
      <w:pPr>
        <w:rPr>
          <w:color w:val="auto"/>
          <w:u w:val="single"/>
        </w:rPr>
      </w:pPr>
    </w:p>
    <w:p w14:paraId="4642CE65">
      <w:pPr>
        <w:rPr>
          <w:color w:val="auto"/>
          <w:u w:val="single"/>
        </w:rPr>
      </w:pPr>
      <w:r>
        <w:rPr>
          <w:rFonts w:hint="eastAsia"/>
          <w:color w:val="auto"/>
        </w:rPr>
        <w:t>项目编号：</w:t>
      </w:r>
    </w:p>
    <w:p w14:paraId="25596EED">
      <w:pPr>
        <w:rPr>
          <w:color w:val="auto"/>
        </w:rPr>
      </w:pPr>
    </w:p>
    <w:p w14:paraId="09CF105A">
      <w:pPr>
        <w:jc w:val="right"/>
        <w:rPr>
          <w:rFonts w:hint="eastAsia" w:eastAsia="宋体"/>
          <w:color w:val="auto"/>
          <w:lang w:val="en-US" w:eastAsia="zh-CN"/>
        </w:rPr>
      </w:pPr>
      <w:r>
        <w:rPr>
          <w:rFonts w:hint="eastAsia"/>
          <w:color w:val="auto"/>
        </w:rPr>
        <w:t>单位：</w:t>
      </w:r>
      <w:r>
        <w:rPr>
          <w:rFonts w:hint="eastAsia"/>
          <w:color w:val="auto"/>
          <w:lang w:val="en-US" w:eastAsia="zh-CN"/>
        </w:rPr>
        <w:t>%</w:t>
      </w:r>
    </w:p>
    <w:tbl>
      <w:tblPr>
        <w:tblStyle w:val="8"/>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rPr>
            </w:pPr>
            <w:r>
              <w:rPr>
                <w:rFonts w:hint="eastAsia"/>
                <w:color w:val="auto"/>
              </w:rPr>
              <w:t>项 目 名 称</w:t>
            </w:r>
          </w:p>
        </w:tc>
        <w:tc>
          <w:tcPr>
            <w:tcW w:w="4535" w:type="dxa"/>
            <w:vAlign w:val="center"/>
          </w:tcPr>
          <w:p w14:paraId="5D14A7EB">
            <w:pPr>
              <w:jc w:val="center"/>
              <w:rPr>
                <w:color w:val="auto"/>
              </w:rPr>
            </w:pPr>
            <w:r>
              <w:rPr>
                <w:rFonts w:hint="eastAsia"/>
                <w:color w:val="auto"/>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rPr>
            </w:pPr>
          </w:p>
        </w:tc>
        <w:tc>
          <w:tcPr>
            <w:tcW w:w="4535" w:type="dxa"/>
            <w:vAlign w:val="center"/>
          </w:tcPr>
          <w:p w14:paraId="1B3D0661">
            <w:pPr>
              <w:rPr>
                <w:rFonts w:hint="eastAsia" w:eastAsia="宋体"/>
                <w:color w:val="auto"/>
                <w:lang w:eastAsia="zh-CN"/>
              </w:rPr>
            </w:pPr>
            <w:r>
              <w:rPr>
                <w:rFonts w:hint="eastAsia"/>
                <w:color w:val="auto"/>
              </w:rPr>
              <w:t xml:space="preserve"> </w:t>
            </w:r>
            <w:r>
              <w:rPr>
                <w:rFonts w:hint="eastAsia" w:ascii="宋体" w:hAnsi="宋体" w:eastAsia="宋体" w:cs="宋体"/>
                <w:color w:val="auto"/>
              </w:rPr>
              <w:t>报告编制服务费用按发改价格[2009]2914号、中评协[2009]199号规定的收费标准的</w:t>
            </w:r>
            <w:r>
              <w:rPr>
                <w:rFonts w:hint="eastAsia" w:cs="宋体"/>
                <w:color w:val="auto"/>
                <w:u w:val="single"/>
                <w:lang w:val="en-US" w:eastAsia="zh-CN"/>
              </w:rPr>
              <w:t xml:space="preserve">     </w:t>
            </w:r>
            <w:r>
              <w:rPr>
                <w:rFonts w:hint="default" w:ascii="宋体" w:hAnsi="宋体" w:eastAsia="宋体" w:cs="宋体"/>
                <w:b/>
                <w:bCs/>
                <w:color w:val="auto"/>
              </w:rPr>
              <w:t>%</w:t>
            </w:r>
            <w:r>
              <w:rPr>
                <w:rFonts w:hint="default" w:ascii="宋体" w:hAnsi="宋体" w:eastAsia="宋体" w:cs="宋体"/>
                <w:color w:val="auto"/>
              </w:rPr>
              <w:t>计算</w:t>
            </w:r>
            <w:r>
              <w:rPr>
                <w:rFonts w:hint="eastAsia" w:cs="宋体"/>
                <w:color w:val="auto"/>
                <w:lang w:eastAsia="zh-CN"/>
              </w:rPr>
              <w:t>；其中租金类每份报告不足500元的按照500元/份支付，市场价值类的每份报告不足3000元的按照3000元/份支付。</w:t>
            </w:r>
            <w:r>
              <w:rPr>
                <w:rFonts w:hint="eastAsia"/>
                <w:color w:val="auto"/>
              </w:rPr>
              <w:t xml:space="preserve">    </w:t>
            </w:r>
          </w:p>
        </w:tc>
      </w:tr>
    </w:tbl>
    <w:p w14:paraId="7269777C">
      <w:pPr>
        <w:rPr>
          <w:color w:val="auto"/>
        </w:rPr>
      </w:pPr>
    </w:p>
    <w:p w14:paraId="1F922CC7">
      <w:pPr>
        <w:rPr>
          <w:color w:val="auto"/>
        </w:rPr>
      </w:pPr>
    </w:p>
    <w:p w14:paraId="76F0E0E2">
      <w:pPr>
        <w:rPr>
          <w:color w:val="auto"/>
        </w:rPr>
      </w:pPr>
    </w:p>
    <w:p w14:paraId="47F6D2A9">
      <w:pPr>
        <w:rPr>
          <w:color w:val="auto"/>
        </w:rPr>
      </w:pPr>
    </w:p>
    <w:p w14:paraId="42F2BADC">
      <w:pPr>
        <w:rPr>
          <w:color w:val="auto"/>
        </w:rPr>
      </w:pPr>
    </w:p>
    <w:p w14:paraId="00EEF1D3">
      <w:pPr>
        <w:shd w:val="clear" w:color="auto" w:fill="FFFFFF"/>
        <w:spacing w:line="420" w:lineRule="exact"/>
        <w:rPr>
          <w:bCs/>
          <w:color w:val="auto"/>
          <w:u w:val="single"/>
          <w:shd w:val="clear" w:color="auto" w:fill="FFFFFF"/>
          <w:lang w:bidi="ar"/>
        </w:rPr>
      </w:pPr>
      <w:r>
        <w:rPr>
          <w:rFonts w:hint="eastAsia"/>
          <w:bCs/>
          <w:color w:val="auto"/>
          <w:shd w:val="clear" w:color="auto" w:fill="FFFFFF"/>
          <w:lang w:bidi="ar"/>
        </w:rPr>
        <w:t>报价人（</w:t>
      </w:r>
      <w:r>
        <w:rPr>
          <w:rFonts w:hint="eastAsia"/>
          <w:color w:val="auto"/>
        </w:rPr>
        <w:t>全称并加盖报价人公章</w:t>
      </w:r>
      <w:r>
        <w:rPr>
          <w:rFonts w:hint="eastAsia"/>
          <w:bCs/>
          <w:color w:val="auto"/>
          <w:shd w:val="clear" w:color="auto" w:fill="FFFFFF"/>
          <w:lang w:bidi="ar"/>
        </w:rPr>
        <w:t>）：</w:t>
      </w:r>
    </w:p>
    <w:p w14:paraId="0665B501">
      <w:pPr>
        <w:shd w:val="clear" w:color="auto" w:fill="FFFFFF"/>
        <w:spacing w:line="420" w:lineRule="exact"/>
        <w:rPr>
          <w:bCs/>
          <w:color w:val="auto"/>
          <w:u w:val="single"/>
          <w:shd w:val="clear" w:color="auto" w:fill="FFFFFF"/>
          <w:lang w:bidi="ar"/>
        </w:rPr>
      </w:pPr>
      <w:r>
        <w:rPr>
          <w:rFonts w:hint="eastAsia"/>
          <w:bCs/>
          <w:color w:val="auto"/>
          <w:shd w:val="clear" w:color="auto" w:fill="FFFFFF"/>
          <w:lang w:bidi="ar"/>
        </w:rPr>
        <w:t>报价人代表签字：</w:t>
      </w:r>
    </w:p>
    <w:p w14:paraId="63541E0A">
      <w:pPr>
        <w:shd w:val="clear" w:color="auto" w:fill="FFFFFF"/>
        <w:spacing w:line="420" w:lineRule="exact"/>
        <w:rPr>
          <w:bCs/>
          <w:color w:val="auto"/>
          <w:u w:val="single"/>
          <w:shd w:val="clear" w:color="auto" w:fill="FFFFFF"/>
          <w:lang w:bidi="ar"/>
        </w:rPr>
        <w:sectPr>
          <w:type w:val="continuous"/>
          <w:pgSz w:w="11906" w:h="16838"/>
          <w:pgMar w:top="1440" w:right="1520" w:bottom="1440" w:left="1520" w:header="851" w:footer="992" w:gutter="0"/>
          <w:cols w:space="720" w:num="1"/>
          <w:docGrid w:type="lines" w:linePitch="312" w:charSpace="0"/>
        </w:sectPr>
      </w:pPr>
      <w:r>
        <w:rPr>
          <w:rFonts w:hint="eastAsia"/>
          <w:bCs/>
          <w:color w:val="auto"/>
          <w:shd w:val="clear" w:color="auto" w:fill="FFFFFF"/>
          <w:lang w:bidi="ar"/>
        </w:rPr>
        <w:t>日期：</w:t>
      </w:r>
    </w:p>
    <w:p w14:paraId="1B3C0697">
      <w:pPr>
        <w:pStyle w:val="19"/>
        <w:numPr>
          <w:ilvl w:val="0"/>
          <w:numId w:val="4"/>
        </w:numPr>
        <w:spacing w:line="360" w:lineRule="auto"/>
        <w:jc w:val="center"/>
        <w:rPr>
          <w:rFonts w:hAnsi="宋体" w:cs="宋体"/>
          <w:b/>
          <w:color w:val="auto"/>
          <w:szCs w:val="28"/>
        </w:rPr>
      </w:pPr>
      <w:bookmarkStart w:id="11" w:name="_Toc34311367"/>
      <w:bookmarkStart w:id="12" w:name="_Toc34296084"/>
      <w:r>
        <w:rPr>
          <w:rFonts w:hint="eastAsia" w:hAnsi="宋体" w:cs="宋体"/>
          <w:b/>
          <w:color w:val="auto"/>
          <w:szCs w:val="28"/>
        </w:rPr>
        <w:t>技术规格和商务偏离表</w:t>
      </w:r>
      <w:bookmarkEnd w:id="11"/>
      <w:bookmarkEnd w:id="12"/>
      <w:r>
        <w:rPr>
          <w:rFonts w:hint="eastAsia" w:hAnsi="宋体" w:cs="宋体"/>
          <w:b/>
          <w:color w:val="auto"/>
          <w:szCs w:val="28"/>
        </w:rPr>
        <w:cr/>
      </w:r>
    </w:p>
    <w:tbl>
      <w:tblPr>
        <w:tblStyle w:val="8"/>
        <w:tblW w:w="822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693"/>
        <w:gridCol w:w="2552"/>
        <w:gridCol w:w="1276"/>
      </w:tblGrid>
      <w:tr w14:paraId="4DEE9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76F32A21">
            <w:pPr>
              <w:ind w:firstLine="120" w:firstLineChars="50"/>
              <w:jc w:val="center"/>
              <w:rPr>
                <w:color w:val="auto"/>
              </w:rPr>
            </w:pPr>
            <w:bookmarkStart w:id="13" w:name="_Toc34296085"/>
            <w:r>
              <w:rPr>
                <w:rFonts w:hint="eastAsia"/>
                <w:color w:val="auto"/>
              </w:rPr>
              <w:t>项目名称</w:t>
            </w:r>
          </w:p>
        </w:tc>
        <w:tc>
          <w:tcPr>
            <w:tcW w:w="2693" w:type="dxa"/>
            <w:vAlign w:val="center"/>
          </w:tcPr>
          <w:p w14:paraId="0F4D4812">
            <w:pPr>
              <w:ind w:firstLine="120" w:firstLineChars="50"/>
              <w:jc w:val="center"/>
              <w:rPr>
                <w:color w:val="auto"/>
              </w:rPr>
            </w:pPr>
            <w:r>
              <w:rPr>
                <w:rFonts w:hint="eastAsia"/>
                <w:color w:val="auto"/>
              </w:rPr>
              <w:t>采购文件要求参数</w:t>
            </w:r>
          </w:p>
        </w:tc>
        <w:tc>
          <w:tcPr>
            <w:tcW w:w="2552" w:type="dxa"/>
            <w:vAlign w:val="center"/>
          </w:tcPr>
          <w:p w14:paraId="763B7588">
            <w:pPr>
              <w:ind w:firstLine="120" w:firstLineChars="50"/>
              <w:jc w:val="center"/>
              <w:rPr>
                <w:color w:val="auto"/>
              </w:rPr>
            </w:pPr>
            <w:r>
              <w:rPr>
                <w:rFonts w:hint="eastAsia"/>
                <w:color w:val="auto"/>
              </w:rPr>
              <w:t>响应文件参数</w:t>
            </w:r>
          </w:p>
        </w:tc>
        <w:tc>
          <w:tcPr>
            <w:tcW w:w="1276" w:type="dxa"/>
            <w:vAlign w:val="center"/>
          </w:tcPr>
          <w:p w14:paraId="6C87EB09">
            <w:pPr>
              <w:ind w:firstLine="120" w:firstLineChars="50"/>
              <w:jc w:val="center"/>
              <w:rPr>
                <w:color w:val="auto"/>
              </w:rPr>
            </w:pPr>
            <w:r>
              <w:rPr>
                <w:rFonts w:hint="eastAsia"/>
                <w:color w:val="auto"/>
              </w:rPr>
              <w:t>偏离值</w:t>
            </w:r>
          </w:p>
        </w:tc>
      </w:tr>
      <w:tr w14:paraId="3E8A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4623EA51">
            <w:pPr>
              <w:ind w:firstLine="120" w:firstLineChars="50"/>
              <w:jc w:val="center"/>
              <w:rPr>
                <w:color w:val="auto"/>
              </w:rPr>
            </w:pPr>
          </w:p>
        </w:tc>
        <w:tc>
          <w:tcPr>
            <w:tcW w:w="2693" w:type="dxa"/>
            <w:vAlign w:val="center"/>
          </w:tcPr>
          <w:p w14:paraId="00314732">
            <w:pPr>
              <w:ind w:firstLine="120" w:firstLineChars="50"/>
              <w:jc w:val="center"/>
              <w:rPr>
                <w:color w:val="auto"/>
              </w:rPr>
            </w:pPr>
          </w:p>
        </w:tc>
        <w:tc>
          <w:tcPr>
            <w:tcW w:w="2552" w:type="dxa"/>
            <w:vAlign w:val="center"/>
          </w:tcPr>
          <w:p w14:paraId="1C50C6CF">
            <w:pPr>
              <w:ind w:firstLine="120" w:firstLineChars="50"/>
              <w:jc w:val="center"/>
              <w:rPr>
                <w:color w:val="auto"/>
              </w:rPr>
            </w:pPr>
          </w:p>
        </w:tc>
        <w:tc>
          <w:tcPr>
            <w:tcW w:w="1276" w:type="dxa"/>
            <w:vAlign w:val="center"/>
          </w:tcPr>
          <w:p w14:paraId="749B40E2">
            <w:pPr>
              <w:ind w:firstLine="120" w:firstLineChars="50"/>
              <w:jc w:val="center"/>
              <w:rPr>
                <w:color w:val="auto"/>
              </w:rPr>
            </w:pPr>
          </w:p>
        </w:tc>
      </w:tr>
      <w:tr w14:paraId="24C1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3F923E11">
            <w:pPr>
              <w:jc w:val="center"/>
              <w:rPr>
                <w:color w:val="auto"/>
              </w:rPr>
            </w:pPr>
          </w:p>
        </w:tc>
        <w:tc>
          <w:tcPr>
            <w:tcW w:w="2693" w:type="dxa"/>
            <w:vAlign w:val="center"/>
          </w:tcPr>
          <w:p w14:paraId="54EB1E0A">
            <w:pPr>
              <w:jc w:val="center"/>
              <w:rPr>
                <w:color w:val="auto"/>
              </w:rPr>
            </w:pPr>
          </w:p>
        </w:tc>
        <w:tc>
          <w:tcPr>
            <w:tcW w:w="2552" w:type="dxa"/>
            <w:vAlign w:val="center"/>
          </w:tcPr>
          <w:p w14:paraId="6F44260F">
            <w:pPr>
              <w:jc w:val="center"/>
              <w:rPr>
                <w:color w:val="auto"/>
              </w:rPr>
            </w:pPr>
          </w:p>
        </w:tc>
        <w:tc>
          <w:tcPr>
            <w:tcW w:w="1276" w:type="dxa"/>
            <w:vAlign w:val="center"/>
          </w:tcPr>
          <w:p w14:paraId="274E4125">
            <w:pPr>
              <w:jc w:val="center"/>
              <w:rPr>
                <w:color w:val="auto"/>
              </w:rPr>
            </w:pPr>
          </w:p>
        </w:tc>
      </w:tr>
      <w:tr w14:paraId="1103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52982DF1">
            <w:pPr>
              <w:jc w:val="center"/>
              <w:rPr>
                <w:color w:val="auto"/>
              </w:rPr>
            </w:pPr>
          </w:p>
        </w:tc>
        <w:tc>
          <w:tcPr>
            <w:tcW w:w="2693" w:type="dxa"/>
            <w:vAlign w:val="center"/>
          </w:tcPr>
          <w:p w14:paraId="6C6503DB">
            <w:pPr>
              <w:jc w:val="center"/>
              <w:rPr>
                <w:color w:val="auto"/>
              </w:rPr>
            </w:pPr>
          </w:p>
        </w:tc>
        <w:tc>
          <w:tcPr>
            <w:tcW w:w="2552" w:type="dxa"/>
            <w:vAlign w:val="center"/>
          </w:tcPr>
          <w:p w14:paraId="1C6DCF03">
            <w:pPr>
              <w:jc w:val="center"/>
              <w:rPr>
                <w:color w:val="auto"/>
              </w:rPr>
            </w:pPr>
          </w:p>
        </w:tc>
        <w:tc>
          <w:tcPr>
            <w:tcW w:w="1276" w:type="dxa"/>
            <w:vAlign w:val="center"/>
          </w:tcPr>
          <w:p w14:paraId="6EFA2237">
            <w:pPr>
              <w:jc w:val="center"/>
              <w:rPr>
                <w:color w:val="auto"/>
              </w:rPr>
            </w:pPr>
          </w:p>
        </w:tc>
      </w:tr>
      <w:tr w14:paraId="48C2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0BFBB189">
            <w:pPr>
              <w:jc w:val="center"/>
              <w:rPr>
                <w:color w:val="auto"/>
              </w:rPr>
            </w:pPr>
          </w:p>
        </w:tc>
        <w:tc>
          <w:tcPr>
            <w:tcW w:w="2693" w:type="dxa"/>
            <w:vAlign w:val="center"/>
          </w:tcPr>
          <w:p w14:paraId="7E886CBA">
            <w:pPr>
              <w:jc w:val="center"/>
              <w:rPr>
                <w:color w:val="auto"/>
              </w:rPr>
            </w:pPr>
          </w:p>
        </w:tc>
        <w:tc>
          <w:tcPr>
            <w:tcW w:w="2552" w:type="dxa"/>
            <w:vAlign w:val="center"/>
          </w:tcPr>
          <w:p w14:paraId="64617E7E">
            <w:pPr>
              <w:jc w:val="center"/>
              <w:rPr>
                <w:color w:val="auto"/>
              </w:rPr>
            </w:pPr>
          </w:p>
        </w:tc>
        <w:tc>
          <w:tcPr>
            <w:tcW w:w="1276" w:type="dxa"/>
            <w:vAlign w:val="center"/>
          </w:tcPr>
          <w:p w14:paraId="7C83346B">
            <w:pPr>
              <w:jc w:val="center"/>
              <w:rPr>
                <w:color w:val="auto"/>
              </w:rPr>
            </w:pPr>
          </w:p>
        </w:tc>
      </w:tr>
      <w:tr w14:paraId="4313B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4E5AEC81">
            <w:pPr>
              <w:jc w:val="center"/>
              <w:rPr>
                <w:color w:val="auto"/>
              </w:rPr>
            </w:pPr>
          </w:p>
        </w:tc>
        <w:tc>
          <w:tcPr>
            <w:tcW w:w="2693" w:type="dxa"/>
            <w:vAlign w:val="center"/>
          </w:tcPr>
          <w:p w14:paraId="745C4E7F">
            <w:pPr>
              <w:jc w:val="center"/>
              <w:rPr>
                <w:color w:val="auto"/>
              </w:rPr>
            </w:pPr>
          </w:p>
        </w:tc>
        <w:tc>
          <w:tcPr>
            <w:tcW w:w="2552" w:type="dxa"/>
            <w:vAlign w:val="center"/>
          </w:tcPr>
          <w:p w14:paraId="08FEF4A0">
            <w:pPr>
              <w:jc w:val="center"/>
              <w:rPr>
                <w:color w:val="auto"/>
              </w:rPr>
            </w:pPr>
          </w:p>
        </w:tc>
        <w:tc>
          <w:tcPr>
            <w:tcW w:w="1276" w:type="dxa"/>
            <w:vAlign w:val="center"/>
          </w:tcPr>
          <w:p w14:paraId="013BB3C3">
            <w:pPr>
              <w:jc w:val="center"/>
              <w:rPr>
                <w:color w:val="auto"/>
              </w:rPr>
            </w:pPr>
          </w:p>
        </w:tc>
      </w:tr>
    </w:tbl>
    <w:p w14:paraId="058D3BBD">
      <w:pPr>
        <w:rPr>
          <w:color w:val="auto"/>
        </w:rPr>
      </w:pPr>
    </w:p>
    <w:p w14:paraId="4FC607D5">
      <w:pPr>
        <w:rPr>
          <w:color w:val="auto"/>
        </w:rPr>
      </w:pPr>
    </w:p>
    <w:p w14:paraId="18D15A04">
      <w:pPr>
        <w:rPr>
          <w:color w:val="auto"/>
        </w:rPr>
      </w:pPr>
    </w:p>
    <w:p w14:paraId="08349EC5">
      <w:pPr>
        <w:rPr>
          <w:color w:val="auto"/>
        </w:rPr>
      </w:pPr>
      <w:r>
        <w:rPr>
          <w:rFonts w:hint="eastAsia"/>
          <w:color w:val="auto"/>
        </w:rPr>
        <w:t>供应商名称（盖章）：</w:t>
      </w:r>
    </w:p>
    <w:p w14:paraId="28092C12">
      <w:pPr>
        <w:rPr>
          <w:color w:val="auto"/>
        </w:rPr>
      </w:pPr>
    </w:p>
    <w:p w14:paraId="556273EB">
      <w:pPr>
        <w:rPr>
          <w:color w:val="auto"/>
        </w:rPr>
      </w:pPr>
    </w:p>
    <w:p w14:paraId="128FC1BE">
      <w:pPr>
        <w:rPr>
          <w:color w:val="auto"/>
        </w:rPr>
      </w:pPr>
      <w:r>
        <w:rPr>
          <w:rFonts w:hint="eastAsia"/>
          <w:color w:val="auto"/>
        </w:rPr>
        <w:t>法定代表人或代理人（签字或盖章）：</w:t>
      </w:r>
    </w:p>
    <w:p w14:paraId="74B4D834">
      <w:pPr>
        <w:rPr>
          <w:color w:val="auto"/>
        </w:rPr>
      </w:pPr>
    </w:p>
    <w:p w14:paraId="49ACA1D4">
      <w:pPr>
        <w:rPr>
          <w:color w:val="auto"/>
        </w:rPr>
      </w:pPr>
    </w:p>
    <w:p w14:paraId="446504CF">
      <w:pPr>
        <w:rPr>
          <w:color w:val="auto"/>
        </w:rPr>
      </w:pPr>
    </w:p>
    <w:p w14:paraId="0D9A5C5B">
      <w:pPr>
        <w:rPr>
          <w:color w:val="auto"/>
        </w:rPr>
      </w:pPr>
    </w:p>
    <w:p w14:paraId="5D0C425D">
      <w:pPr>
        <w:rPr>
          <w:color w:val="auto"/>
        </w:rPr>
      </w:pPr>
    </w:p>
    <w:p w14:paraId="3AC761AE">
      <w:pPr>
        <w:rPr>
          <w:color w:val="auto"/>
        </w:rPr>
      </w:pPr>
    </w:p>
    <w:p w14:paraId="33F8BEC0">
      <w:pPr>
        <w:rPr>
          <w:color w:val="auto"/>
        </w:rPr>
      </w:pPr>
    </w:p>
    <w:p w14:paraId="20A4BFB0">
      <w:pPr>
        <w:rPr>
          <w:color w:val="auto"/>
        </w:rPr>
      </w:pPr>
    </w:p>
    <w:p w14:paraId="3D2B5268">
      <w:pPr>
        <w:rPr>
          <w:color w:val="auto"/>
        </w:rPr>
      </w:pPr>
    </w:p>
    <w:p w14:paraId="2F24CEFE">
      <w:pPr>
        <w:rPr>
          <w:color w:val="auto"/>
        </w:rPr>
      </w:pPr>
    </w:p>
    <w:p w14:paraId="17456BD3">
      <w:pPr>
        <w:rPr>
          <w:color w:val="auto"/>
        </w:rPr>
      </w:pPr>
    </w:p>
    <w:p w14:paraId="206F1F8D">
      <w:pPr>
        <w:rPr>
          <w:color w:val="auto"/>
        </w:rPr>
      </w:pPr>
    </w:p>
    <w:p w14:paraId="1BF4E0A3">
      <w:pPr>
        <w:rPr>
          <w:color w:val="auto"/>
        </w:rPr>
      </w:pPr>
    </w:p>
    <w:p w14:paraId="0D7B513E">
      <w:pPr>
        <w:rPr>
          <w:color w:val="auto"/>
        </w:rPr>
      </w:pPr>
    </w:p>
    <w:p w14:paraId="2ADC8775">
      <w:pPr>
        <w:rPr>
          <w:color w:val="auto"/>
        </w:rPr>
      </w:pPr>
    </w:p>
    <w:p w14:paraId="244BBA08">
      <w:pPr>
        <w:rPr>
          <w:color w:val="auto"/>
        </w:rPr>
      </w:pPr>
    </w:p>
    <w:p w14:paraId="3A25B1DC">
      <w:pPr>
        <w:rPr>
          <w:color w:val="auto"/>
        </w:rPr>
      </w:pPr>
    </w:p>
    <w:p w14:paraId="73D7650E">
      <w:pPr>
        <w:rPr>
          <w:color w:val="auto"/>
        </w:rPr>
      </w:pPr>
    </w:p>
    <w:p w14:paraId="135BCB54">
      <w:pPr>
        <w:rPr>
          <w:color w:val="auto"/>
        </w:rPr>
      </w:pPr>
    </w:p>
    <w:p w14:paraId="61CF30BC">
      <w:pPr>
        <w:adjustRightInd w:val="0"/>
        <w:spacing w:line="360" w:lineRule="auto"/>
        <w:rPr>
          <w:b/>
          <w:color w:val="auto"/>
          <w:sz w:val="28"/>
          <w:szCs w:val="28"/>
          <w:shd w:val="clear" w:color="auto" w:fill="FFFFFF"/>
          <w:lang w:bidi="ar"/>
        </w:rPr>
      </w:pPr>
      <w:r>
        <w:rPr>
          <w:rFonts w:hint="eastAsia"/>
          <w:color w:val="auto"/>
        </w:rPr>
        <w:t>注：请各位供应商按照以上表格形式逐项应答配置要求内容，在偏离值一栏内如实填写“无偏离、正偏离或负偏离”，如无偏离，请在表格中填“无偏离”。货物类项目提供投标产品的彩页、样本、技术资料等。</w:t>
      </w:r>
      <w:r>
        <w:rPr>
          <w:b/>
          <w:color w:val="auto"/>
          <w:szCs w:val="28"/>
          <w:shd w:val="clear" w:color="auto" w:fill="FFFFFF"/>
          <w:lang w:bidi="ar"/>
        </w:rPr>
        <w:br w:type="page"/>
      </w:r>
    </w:p>
    <w:bookmarkEnd w:id="13"/>
    <w:p w14:paraId="1828D840">
      <w:pPr>
        <w:pStyle w:val="19"/>
        <w:numPr>
          <w:ilvl w:val="0"/>
          <w:numId w:val="4"/>
        </w:numPr>
        <w:spacing w:line="360" w:lineRule="auto"/>
        <w:jc w:val="center"/>
        <w:rPr>
          <w:rFonts w:hAnsi="宋体" w:cs="宋体"/>
          <w:b/>
          <w:color w:val="auto"/>
          <w:szCs w:val="28"/>
        </w:rPr>
      </w:pPr>
      <w:bookmarkStart w:id="14" w:name="_Toc34311368"/>
      <w:r>
        <w:rPr>
          <w:rFonts w:hint="eastAsia"/>
          <w:b/>
          <w:bCs/>
          <w:color w:val="auto"/>
          <w:szCs w:val="32"/>
        </w:rPr>
        <w:t>服务承诺书</w:t>
      </w:r>
      <w:bookmarkEnd w:id="14"/>
    </w:p>
    <w:p w14:paraId="07113D96">
      <w:pPr>
        <w:rPr>
          <w:color w:val="auto"/>
        </w:rPr>
      </w:pPr>
    </w:p>
    <w:p w14:paraId="0472F225">
      <w:pPr>
        <w:rPr>
          <w:color w:val="auto"/>
        </w:rPr>
      </w:pPr>
    </w:p>
    <w:p w14:paraId="77CF4464">
      <w:pPr>
        <w:rPr>
          <w:color w:val="auto"/>
        </w:rPr>
      </w:pPr>
      <w:r>
        <w:rPr>
          <w:rFonts w:hint="eastAsia"/>
          <w:color w:val="auto"/>
        </w:rPr>
        <w:t>服务承诺如下：</w:t>
      </w:r>
    </w:p>
    <w:p w14:paraId="04950A2D">
      <w:pPr>
        <w:rPr>
          <w:color w:val="auto"/>
        </w:rPr>
      </w:pPr>
    </w:p>
    <w:p w14:paraId="4920AB0C">
      <w:pPr>
        <w:rPr>
          <w:color w:val="auto"/>
        </w:rPr>
      </w:pPr>
    </w:p>
    <w:p w14:paraId="0C0670DC">
      <w:pPr>
        <w:rPr>
          <w:color w:val="auto"/>
        </w:rPr>
      </w:pPr>
    </w:p>
    <w:p w14:paraId="4752E034">
      <w:pPr>
        <w:rPr>
          <w:color w:val="auto"/>
        </w:rPr>
      </w:pPr>
    </w:p>
    <w:p w14:paraId="4DF555A2">
      <w:pPr>
        <w:rPr>
          <w:color w:val="auto"/>
        </w:rPr>
      </w:pPr>
    </w:p>
    <w:p w14:paraId="4CC160F4">
      <w:pPr>
        <w:rPr>
          <w:color w:val="auto"/>
        </w:rPr>
      </w:pPr>
    </w:p>
    <w:p w14:paraId="3BF8FDF4">
      <w:pPr>
        <w:rPr>
          <w:color w:val="auto"/>
        </w:rPr>
      </w:pPr>
    </w:p>
    <w:p w14:paraId="5A37A872">
      <w:pPr>
        <w:rPr>
          <w:color w:val="auto"/>
        </w:rPr>
      </w:pPr>
    </w:p>
    <w:p w14:paraId="26EE99C0">
      <w:pPr>
        <w:rPr>
          <w:color w:val="auto"/>
        </w:rPr>
      </w:pPr>
    </w:p>
    <w:p w14:paraId="0AC0B4B0">
      <w:pPr>
        <w:rPr>
          <w:color w:val="auto"/>
        </w:rPr>
      </w:pPr>
    </w:p>
    <w:p w14:paraId="717CD61D">
      <w:pPr>
        <w:rPr>
          <w:color w:val="auto"/>
        </w:rPr>
      </w:pPr>
    </w:p>
    <w:p w14:paraId="04EB4908">
      <w:pPr>
        <w:rPr>
          <w:color w:val="auto"/>
        </w:rPr>
      </w:pPr>
    </w:p>
    <w:p w14:paraId="0B6FB197">
      <w:pPr>
        <w:rPr>
          <w:color w:val="auto"/>
        </w:rPr>
      </w:pPr>
    </w:p>
    <w:p w14:paraId="10F0D375">
      <w:pPr>
        <w:rPr>
          <w:color w:val="auto"/>
        </w:rPr>
      </w:pPr>
    </w:p>
    <w:p w14:paraId="5A968C00">
      <w:pPr>
        <w:rPr>
          <w:color w:val="auto"/>
        </w:rPr>
      </w:pPr>
    </w:p>
    <w:p w14:paraId="75163B95">
      <w:pPr>
        <w:rPr>
          <w:color w:val="auto"/>
        </w:rPr>
      </w:pPr>
    </w:p>
    <w:p w14:paraId="60075848">
      <w:pPr>
        <w:rPr>
          <w:color w:val="auto"/>
        </w:rPr>
      </w:pPr>
    </w:p>
    <w:p w14:paraId="0AE6A923">
      <w:pPr>
        <w:rPr>
          <w:color w:val="auto"/>
        </w:rPr>
      </w:pPr>
    </w:p>
    <w:p w14:paraId="4C7A1183">
      <w:pPr>
        <w:rPr>
          <w:color w:val="auto"/>
        </w:rPr>
      </w:pPr>
      <w:r>
        <w:rPr>
          <w:rFonts w:hint="eastAsia"/>
          <w:color w:val="auto"/>
        </w:rPr>
        <w:t xml:space="preserve"> </w:t>
      </w:r>
      <w:r>
        <w:rPr>
          <w:color w:val="auto"/>
        </w:rPr>
        <w:t xml:space="preserve"> </w:t>
      </w:r>
    </w:p>
    <w:p w14:paraId="6C98DC58">
      <w:pPr>
        <w:rPr>
          <w:color w:val="auto"/>
        </w:rPr>
      </w:pPr>
    </w:p>
    <w:p w14:paraId="239A604A">
      <w:pPr>
        <w:rPr>
          <w:color w:val="auto"/>
        </w:rPr>
      </w:pPr>
    </w:p>
    <w:p w14:paraId="54D8B22D">
      <w:pPr>
        <w:rPr>
          <w:color w:val="auto"/>
        </w:rPr>
      </w:pPr>
    </w:p>
    <w:p w14:paraId="5CF89CE5">
      <w:pPr>
        <w:rPr>
          <w:color w:val="auto"/>
        </w:rPr>
      </w:pPr>
    </w:p>
    <w:p w14:paraId="47040139">
      <w:pPr>
        <w:rPr>
          <w:color w:val="auto"/>
        </w:rPr>
      </w:pPr>
      <w:r>
        <w:rPr>
          <w:rFonts w:hint="eastAsia"/>
          <w:color w:val="auto"/>
        </w:rPr>
        <w:t xml:space="preserve"> </w:t>
      </w:r>
    </w:p>
    <w:p w14:paraId="5EF6C4B0">
      <w:pPr>
        <w:ind w:left="3675" w:firstLine="420"/>
        <w:rPr>
          <w:color w:val="auto"/>
        </w:rPr>
      </w:pPr>
      <w:r>
        <w:rPr>
          <w:rFonts w:hint="eastAsia"/>
          <w:color w:val="auto"/>
        </w:rPr>
        <w:t>供应商名称（公章）：</w:t>
      </w:r>
    </w:p>
    <w:p w14:paraId="1B46AF74">
      <w:pPr>
        <w:ind w:left="3675" w:firstLine="420"/>
        <w:rPr>
          <w:color w:val="auto"/>
        </w:rPr>
      </w:pPr>
    </w:p>
    <w:p w14:paraId="5348FC20">
      <w:pPr>
        <w:ind w:left="3675" w:firstLine="420"/>
        <w:rPr>
          <w:color w:val="auto"/>
        </w:rPr>
      </w:pPr>
      <w:r>
        <w:rPr>
          <w:rFonts w:hint="eastAsia"/>
          <w:color w:val="auto"/>
        </w:rPr>
        <w:t>法定代表人或代理人（签字或盖章）：</w:t>
      </w:r>
    </w:p>
    <w:p w14:paraId="4F98ACE5">
      <w:pPr>
        <w:ind w:left="3675" w:firstLine="420"/>
        <w:rPr>
          <w:color w:val="auto"/>
        </w:rPr>
      </w:pPr>
    </w:p>
    <w:p w14:paraId="5268E5D0">
      <w:pPr>
        <w:ind w:left="3675" w:firstLine="420"/>
        <w:rPr>
          <w:color w:val="auto"/>
        </w:rPr>
      </w:pPr>
      <w:r>
        <w:rPr>
          <w:rFonts w:hint="eastAsia"/>
          <w:color w:val="auto"/>
        </w:rPr>
        <w:t>日 期：</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4B1CBACE">
      <w:pPr>
        <w:rPr>
          <w:color w:val="auto"/>
        </w:rPr>
      </w:pPr>
      <w:r>
        <w:rPr>
          <w:color w:val="auto"/>
        </w:rPr>
        <w:br w:type="page"/>
      </w:r>
    </w:p>
    <w:p w14:paraId="5F103D66">
      <w:pPr>
        <w:ind w:left="3675" w:firstLine="420"/>
        <w:rPr>
          <w:color w:val="auto"/>
        </w:rPr>
      </w:pPr>
    </w:p>
    <w:p w14:paraId="0614077F">
      <w:pPr>
        <w:pStyle w:val="19"/>
        <w:numPr>
          <w:ilvl w:val="0"/>
          <w:numId w:val="4"/>
        </w:numPr>
        <w:spacing w:line="360" w:lineRule="auto"/>
        <w:jc w:val="center"/>
        <w:rPr>
          <w:b/>
          <w:bCs/>
          <w:color w:val="auto"/>
          <w:szCs w:val="32"/>
        </w:rPr>
      </w:pPr>
      <w:r>
        <w:rPr>
          <w:rFonts w:hint="eastAsia"/>
          <w:b/>
          <w:bCs/>
          <w:color w:val="auto"/>
          <w:szCs w:val="32"/>
        </w:rPr>
        <w:t>其他与本项目有关的资料</w:t>
      </w:r>
    </w:p>
    <w:p w14:paraId="399D4300">
      <w:pPr>
        <w:rPr>
          <w:b/>
          <w:bCs/>
          <w:color w:val="auto"/>
          <w:szCs w:val="32"/>
        </w:rPr>
      </w:pPr>
    </w:p>
    <w:sectPr>
      <w:footerReference r:id="rId4" w:type="default"/>
      <w:type w:val="continuous"/>
      <w:pgSz w:w="11900" w:h="16840"/>
      <w:pgMar w:top="1440" w:right="1520" w:bottom="1440" w:left="15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4"/>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4"/>
      <w:jc w:val="center"/>
    </w:pPr>
    <w:r>
      <w:fldChar w:fldCharType="begin"/>
    </w:r>
    <w:r>
      <w:instrText xml:space="preserve">PAGE   \* MERGEFORMAT</w:instrText>
    </w:r>
    <w:r>
      <w:fldChar w:fldCharType="separate"/>
    </w:r>
    <w:r>
      <w:t>14</w:t>
    </w:r>
    <w:r>
      <w:fldChar w:fldCharType="end"/>
    </w:r>
  </w:p>
  <w:p w14:paraId="17375ED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abstractNum w:abstractNumId="1">
    <w:nsid w:val="135D6CF8"/>
    <w:multiLevelType w:val="singleLevel"/>
    <w:tmpl w:val="135D6CF8"/>
    <w:lvl w:ilvl="0" w:tentative="0">
      <w:start w:val="1"/>
      <w:numFmt w:val="chineseCounting"/>
      <w:suff w:val="nothing"/>
      <w:lvlText w:val="%1、"/>
      <w:lvlJc w:val="left"/>
      <w:rPr>
        <w:rFonts w:hint="eastAsia"/>
      </w:rPr>
    </w:lvl>
  </w:abstractNum>
  <w:abstractNum w:abstractNumId="2">
    <w:nsid w:val="18EA4315"/>
    <w:multiLevelType w:val="singleLevel"/>
    <w:tmpl w:val="18EA4315"/>
    <w:lvl w:ilvl="0" w:tentative="0">
      <w:start w:val="2"/>
      <w:numFmt w:val="chineseCounting"/>
      <w:suff w:val="nothing"/>
      <w:lvlText w:val="（%1）"/>
      <w:lvlJc w:val="left"/>
      <w:rPr>
        <w:rFonts w:hint="eastAsia"/>
      </w:rPr>
    </w:lvl>
  </w:abstractNum>
  <w:abstractNum w:abstractNumId="3">
    <w:nsid w:val="47DA270C"/>
    <w:multiLevelType w:val="singleLevel"/>
    <w:tmpl w:val="47DA270C"/>
    <w:lvl w:ilvl="0" w:tentative="0">
      <w:start w:val="5"/>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E569C"/>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5F9625B"/>
    <w:rsid w:val="07E27E3A"/>
    <w:rsid w:val="08E104C7"/>
    <w:rsid w:val="0A51342A"/>
    <w:rsid w:val="0C1D5C78"/>
    <w:rsid w:val="0E056A05"/>
    <w:rsid w:val="0E09583C"/>
    <w:rsid w:val="0F3A448D"/>
    <w:rsid w:val="118D2873"/>
    <w:rsid w:val="13476995"/>
    <w:rsid w:val="14293CE9"/>
    <w:rsid w:val="16054A2A"/>
    <w:rsid w:val="168353E2"/>
    <w:rsid w:val="1AF014FB"/>
    <w:rsid w:val="22157D82"/>
    <w:rsid w:val="226B51B0"/>
    <w:rsid w:val="23DC06B2"/>
    <w:rsid w:val="255258C1"/>
    <w:rsid w:val="293A6379"/>
    <w:rsid w:val="29BC0891"/>
    <w:rsid w:val="2B40207D"/>
    <w:rsid w:val="2E045F3A"/>
    <w:rsid w:val="2EA25753"/>
    <w:rsid w:val="33AD73EC"/>
    <w:rsid w:val="33B60A9B"/>
    <w:rsid w:val="37C306F6"/>
    <w:rsid w:val="37F669A9"/>
    <w:rsid w:val="38A47941"/>
    <w:rsid w:val="3AEF3ACE"/>
    <w:rsid w:val="3B804A3F"/>
    <w:rsid w:val="3F19019E"/>
    <w:rsid w:val="468C7CFB"/>
    <w:rsid w:val="489638D5"/>
    <w:rsid w:val="49593F65"/>
    <w:rsid w:val="4BE6036C"/>
    <w:rsid w:val="4CB359BB"/>
    <w:rsid w:val="4CD71C83"/>
    <w:rsid w:val="4E9F6F73"/>
    <w:rsid w:val="51B86EB8"/>
    <w:rsid w:val="560F7BF7"/>
    <w:rsid w:val="56782664"/>
    <w:rsid w:val="57FE113F"/>
    <w:rsid w:val="5C5A0499"/>
    <w:rsid w:val="5C7E58A9"/>
    <w:rsid w:val="5D0E3FEB"/>
    <w:rsid w:val="5D516D10"/>
    <w:rsid w:val="5FF645CB"/>
    <w:rsid w:val="63257EA3"/>
    <w:rsid w:val="65394E68"/>
    <w:rsid w:val="65F334AC"/>
    <w:rsid w:val="69A91C4A"/>
    <w:rsid w:val="69CD0FEB"/>
    <w:rsid w:val="6B146AE4"/>
    <w:rsid w:val="6C38487E"/>
    <w:rsid w:val="71506123"/>
    <w:rsid w:val="715F1D28"/>
    <w:rsid w:val="72036EF9"/>
    <w:rsid w:val="72BD5C84"/>
    <w:rsid w:val="72C2197B"/>
    <w:rsid w:val="73964064"/>
    <w:rsid w:val="7CC54502"/>
    <w:rsid w:val="7E136BF6"/>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widowControl w:val="0"/>
      <w:spacing w:after="120"/>
      <w:ind w:left="1440" w:leftChars="700" w:right="1440" w:rightChars="700"/>
      <w:jc w:val="both"/>
    </w:pPr>
    <w:rPr>
      <w:rFonts w:ascii="等线" w:hAnsi="等线" w:eastAsia="等线" w:cs="Times New Roman"/>
      <w:kern w:val="2"/>
      <w:sz w:val="21"/>
      <w:szCs w:val="22"/>
    </w:rPr>
  </w:style>
  <w:style w:type="paragraph" w:styleId="3">
    <w:name w:val="Plain Text"/>
    <w:basedOn w:val="1"/>
    <w:link w:val="21"/>
    <w:autoRedefine/>
    <w:unhideWhenUsed/>
    <w:qFormat/>
    <w:uiPriority w:val="0"/>
    <w:rPr>
      <w:rFonts w:hAnsi="Courier New" w:cs="Courier New" w:asciiTheme="minorEastAsia" w:eastAsiaTheme="minorEastAsia"/>
    </w:rPr>
  </w:style>
  <w:style w:type="paragraph" w:styleId="4">
    <w:name w:val="footer"/>
    <w:basedOn w:val="1"/>
    <w:link w:val="17"/>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5">
    <w:name w:val="header"/>
    <w:basedOn w:val="1"/>
    <w:link w:val="16"/>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6">
    <w:name w:val="toc 1"/>
    <w:basedOn w:val="1"/>
    <w:next w:val="1"/>
    <w:autoRedefine/>
    <w:unhideWhenUsed/>
    <w:qFormat/>
    <w:uiPriority w:val="39"/>
    <w:pPr>
      <w:widowControl w:val="0"/>
      <w:jc w:val="both"/>
    </w:pPr>
    <w:rPr>
      <w:rFonts w:ascii="Calibri" w:hAnsi="Calibri" w:cs="Times New Roman"/>
      <w:kern w:val="2"/>
      <w:sz w:val="21"/>
    </w:rPr>
  </w:style>
  <w:style w:type="paragraph" w:styleId="7">
    <w:name w:val="Normal (Web)"/>
    <w:basedOn w:val="1"/>
    <w:link w:val="22"/>
    <w:autoRedefine/>
    <w:unhideWhenUsed/>
    <w:qFormat/>
    <w:uiPriority w:val="0"/>
    <w:pPr>
      <w:spacing w:before="100" w:beforeAutospacing="1" w:after="100" w:afterAutospacing="1"/>
    </w:p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bCs/>
    </w:rPr>
  </w:style>
  <w:style w:type="character" w:styleId="12">
    <w:name w:val="FollowedHyperlink"/>
    <w:basedOn w:val="10"/>
    <w:autoRedefine/>
    <w:semiHidden/>
    <w:unhideWhenUsed/>
    <w:qFormat/>
    <w:uiPriority w:val="99"/>
    <w:rPr>
      <w:color w:val="800080"/>
      <w:u w:val="single"/>
    </w:rPr>
  </w:style>
  <w:style w:type="character" w:styleId="13">
    <w:name w:val="Hyperlink"/>
    <w:basedOn w:val="10"/>
    <w:autoRedefine/>
    <w:semiHidden/>
    <w:unhideWhenUsed/>
    <w:qFormat/>
    <w:uiPriority w:val="99"/>
    <w:rPr>
      <w:color w:val="0000FF"/>
      <w:u w:val="single"/>
    </w:rPr>
  </w:style>
  <w:style w:type="paragraph" w:customStyle="1" w:styleId="14">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5">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6">
    <w:name w:val="页眉 字符"/>
    <w:basedOn w:val="10"/>
    <w:link w:val="5"/>
    <w:autoRedefine/>
    <w:qFormat/>
    <w:uiPriority w:val="99"/>
    <w:rPr>
      <w:rFonts w:ascii="Calibri" w:hAnsi="Calibri" w:eastAsia="宋体" w:cs="Times New Roman"/>
      <w:sz w:val="18"/>
      <w:szCs w:val="18"/>
    </w:rPr>
  </w:style>
  <w:style w:type="character" w:customStyle="1" w:styleId="17">
    <w:name w:val="页脚 字符"/>
    <w:basedOn w:val="10"/>
    <w:link w:val="4"/>
    <w:autoRedefine/>
    <w:qFormat/>
    <w:uiPriority w:val="99"/>
    <w:rPr>
      <w:rFonts w:ascii="Calibri" w:hAnsi="Calibri" w:eastAsia="宋体" w:cs="Times New Roman"/>
      <w:sz w:val="18"/>
      <w:szCs w:val="18"/>
    </w:rPr>
  </w:style>
  <w:style w:type="character" w:customStyle="1" w:styleId="18">
    <w:name w:val="apple-converted-space"/>
    <w:basedOn w:val="10"/>
    <w:autoRedefine/>
    <w:qFormat/>
    <w:uiPriority w:val="0"/>
  </w:style>
  <w:style w:type="paragraph" w:customStyle="1" w:styleId="19">
    <w:name w:val="样式3"/>
    <w:basedOn w:val="3"/>
    <w:link w:val="20"/>
    <w:autoRedefine/>
    <w:qFormat/>
    <w:uiPriority w:val="0"/>
    <w:pPr>
      <w:widowControl w:val="0"/>
      <w:spacing w:line="0" w:lineRule="atLeast"/>
      <w:jc w:val="both"/>
      <w:outlineLvl w:val="0"/>
    </w:pPr>
    <w:rPr>
      <w:rFonts w:ascii="宋体" w:eastAsia="宋体" w:cs="Times New Roman"/>
      <w:kern w:val="2"/>
      <w:sz w:val="28"/>
    </w:rPr>
  </w:style>
  <w:style w:type="character" w:customStyle="1" w:styleId="20">
    <w:name w:val="样式3 Char Char"/>
    <w:link w:val="19"/>
    <w:autoRedefine/>
    <w:qFormat/>
    <w:uiPriority w:val="0"/>
    <w:rPr>
      <w:rFonts w:ascii="宋体" w:hAnsi="Courier New" w:eastAsia="宋体" w:cs="Times New Roman"/>
      <w:sz w:val="28"/>
    </w:rPr>
  </w:style>
  <w:style w:type="character" w:customStyle="1" w:styleId="21">
    <w:name w:val="纯文本 字符"/>
    <w:basedOn w:val="10"/>
    <w:link w:val="3"/>
    <w:autoRedefine/>
    <w:semiHidden/>
    <w:qFormat/>
    <w:uiPriority w:val="99"/>
    <w:rPr>
      <w:rFonts w:hAnsi="Courier New" w:cs="Courier New" w:asciiTheme="minorEastAsia"/>
      <w:kern w:val="0"/>
      <w:sz w:val="24"/>
    </w:rPr>
  </w:style>
  <w:style w:type="character" w:customStyle="1" w:styleId="22">
    <w:name w:val="普通(网站) 字符"/>
    <w:link w:val="7"/>
    <w:autoRedefine/>
    <w:qFormat/>
    <w:uiPriority w:val="0"/>
    <w:rPr>
      <w:rFonts w:ascii="宋体" w:hAnsi="宋体" w:eastAsia="宋体" w:cs="宋体"/>
      <w:kern w:val="0"/>
      <w:sz w:val="24"/>
    </w:rPr>
  </w:style>
  <w:style w:type="paragraph" w:customStyle="1" w:styleId="23">
    <w:name w:val="msonormal"/>
    <w:basedOn w:val="1"/>
    <w:autoRedefine/>
    <w:qFormat/>
    <w:uiPriority w:val="0"/>
    <w:pPr>
      <w:spacing w:before="100" w:beforeAutospacing="1" w:after="100" w:afterAutospacing="1"/>
    </w:pPr>
  </w:style>
  <w:style w:type="paragraph" w:customStyle="1" w:styleId="24">
    <w:name w:val="font5"/>
    <w:basedOn w:val="1"/>
    <w:autoRedefine/>
    <w:qFormat/>
    <w:uiPriority w:val="0"/>
    <w:pPr>
      <w:spacing w:before="100" w:beforeAutospacing="1" w:after="100" w:afterAutospacing="1"/>
    </w:pPr>
    <w:rPr>
      <w:sz w:val="18"/>
      <w:szCs w:val="18"/>
    </w:rPr>
  </w:style>
  <w:style w:type="paragraph" w:customStyle="1" w:styleId="25">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26">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27">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28">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29">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0">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1">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2">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3">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4">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5">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6">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7">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8">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9">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0">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1">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2">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3">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4">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45">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46">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7">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8">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49">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0">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1">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2">
    <w:name w:val="xl94"/>
    <w:basedOn w:val="1"/>
    <w:autoRedefine/>
    <w:qFormat/>
    <w:uiPriority w:val="0"/>
    <w:pPr>
      <w:spacing w:before="100" w:beforeAutospacing="1" w:after="100" w:afterAutospacing="1"/>
      <w:jc w:val="center"/>
    </w:pPr>
  </w:style>
  <w:style w:type="paragraph" w:customStyle="1" w:styleId="53">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4">
    <w:name w:val="xl96"/>
    <w:basedOn w:val="1"/>
    <w:autoRedefine/>
    <w:qFormat/>
    <w:uiPriority w:val="0"/>
    <w:pPr>
      <w:spacing w:before="100" w:beforeAutospacing="1" w:after="100" w:afterAutospacing="1"/>
    </w:pPr>
    <w:rPr>
      <w:b/>
      <w:bCs/>
      <w:sz w:val="32"/>
      <w:szCs w:val="32"/>
    </w:rPr>
  </w:style>
  <w:style w:type="paragraph" w:customStyle="1" w:styleId="55">
    <w:name w:val="xl97"/>
    <w:basedOn w:val="1"/>
    <w:autoRedefine/>
    <w:qFormat/>
    <w:uiPriority w:val="0"/>
    <w:pPr>
      <w:spacing w:before="100" w:beforeAutospacing="1" w:after="100" w:afterAutospacing="1"/>
      <w:jc w:val="center"/>
    </w:pPr>
    <w:rPr>
      <w:b/>
      <w:bCs/>
      <w:sz w:val="32"/>
      <w:szCs w:val="32"/>
    </w:rPr>
  </w:style>
  <w:style w:type="paragraph" w:customStyle="1" w:styleId="56">
    <w:name w:val="xl98"/>
    <w:basedOn w:val="1"/>
    <w:autoRedefine/>
    <w:qFormat/>
    <w:uiPriority w:val="0"/>
    <w:pPr>
      <w:spacing w:before="100" w:beforeAutospacing="1" w:after="100" w:afterAutospacing="1"/>
      <w:jc w:val="center"/>
    </w:pPr>
  </w:style>
  <w:style w:type="paragraph" w:customStyle="1" w:styleId="57">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58">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59">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0">
    <w:name w:val="列出段落11"/>
    <w:basedOn w:val="1"/>
    <w:autoRedefine/>
    <w:qFormat/>
    <w:uiPriority w:val="0"/>
    <w:pPr>
      <w:ind w:firstLine="420" w:firstLineChars="200"/>
    </w:pPr>
    <w:rPr>
      <w:rFonts w:ascii="Calibri" w:hAnsi="Calibri" w:cs="Times New Roman"/>
    </w:rPr>
  </w:style>
  <w:style w:type="table" w:customStyle="1" w:styleId="61">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2998</Words>
  <Characters>3218</Characters>
  <Lines>30</Lines>
  <Paragraphs>8</Paragraphs>
  <TotalTime>6</TotalTime>
  <ScaleCrop>false</ScaleCrop>
  <LinksUpToDate>false</LinksUpToDate>
  <CharactersWithSpaces>3950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2026-01-12T06:22:39Z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9D7E9BAA9D274F50963F36129C36B19E_13</vt:lpwstr>
  </property>
  <property fmtid="{D5CDD505-2E9C-101B-9397-08002B2CF9AE}" pid="4" name="KSOTemplateDocerSaveRecord">
    <vt:lpwstr>eyJoZGlkIjoiOTNhMzI2NTRjOWZlOWViMDkyNmJiNTlmOGVhMDdjZGQiLCJ1c2VySWQiOiIyNDAyNDY5NjEifQ==</vt:lpwstr>
  </property>
</Properties>
</file>