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29ECFC">
      <w:pPr>
        <w:spacing w:line="360" w:lineRule="auto"/>
        <w:jc w:val="center"/>
        <w:rPr>
          <w:rFonts w:hint="eastAsia"/>
          <w:color w:val="auto"/>
          <w:spacing w:val="168"/>
          <w:sz w:val="84"/>
          <w:szCs w:val="84"/>
          <w:highlight w:val="none"/>
        </w:rPr>
      </w:pPr>
    </w:p>
    <w:p w14:paraId="26DCC5E9">
      <w:pPr>
        <w:spacing w:line="360" w:lineRule="auto"/>
        <w:jc w:val="center"/>
        <w:rPr>
          <w:rFonts w:hint="eastAsia"/>
          <w:color w:val="auto"/>
          <w:spacing w:val="168"/>
          <w:sz w:val="84"/>
          <w:szCs w:val="84"/>
          <w:highlight w:val="none"/>
        </w:rPr>
      </w:pPr>
    </w:p>
    <w:p w14:paraId="5F96F2AF">
      <w:pPr>
        <w:spacing w:line="360" w:lineRule="auto"/>
        <w:jc w:val="center"/>
        <w:rPr>
          <w:rFonts w:hint="eastAsia"/>
          <w:color w:val="auto"/>
          <w:sz w:val="84"/>
          <w:szCs w:val="84"/>
          <w:highlight w:val="none"/>
        </w:rPr>
      </w:pPr>
      <w:r>
        <w:rPr>
          <w:rFonts w:hint="eastAsia"/>
          <w:color w:val="auto"/>
          <w:spacing w:val="168"/>
          <w:sz w:val="84"/>
          <w:szCs w:val="84"/>
          <w:highlight w:val="none"/>
          <w:lang w:eastAsia="zh-CN"/>
        </w:rPr>
        <w:t>电子询价</w:t>
      </w:r>
      <w:r>
        <w:rPr>
          <w:rFonts w:hint="eastAsia"/>
          <w:color w:val="auto"/>
          <w:spacing w:val="168"/>
          <w:sz w:val="84"/>
          <w:szCs w:val="84"/>
          <w:highlight w:val="none"/>
        </w:rPr>
        <w:t>文</w:t>
      </w:r>
      <w:r>
        <w:rPr>
          <w:rFonts w:hint="eastAsia"/>
          <w:color w:val="auto"/>
          <w:sz w:val="84"/>
          <w:szCs w:val="84"/>
          <w:highlight w:val="none"/>
        </w:rPr>
        <w:t>件</w:t>
      </w:r>
    </w:p>
    <w:p w14:paraId="0C237D68">
      <w:pPr>
        <w:spacing w:line="360" w:lineRule="auto"/>
        <w:jc w:val="center"/>
        <w:rPr>
          <w:rFonts w:hint="eastAsia"/>
          <w:color w:val="auto"/>
          <w:sz w:val="52"/>
          <w:szCs w:val="52"/>
          <w:highlight w:val="none"/>
        </w:rPr>
      </w:pPr>
    </w:p>
    <w:p w14:paraId="6FA88624">
      <w:pPr>
        <w:spacing w:line="360" w:lineRule="auto"/>
        <w:jc w:val="center"/>
        <w:rPr>
          <w:rFonts w:hint="eastAsia"/>
          <w:color w:val="auto"/>
          <w:sz w:val="52"/>
          <w:szCs w:val="52"/>
          <w:highlight w:val="none"/>
        </w:rPr>
      </w:pPr>
    </w:p>
    <w:p w14:paraId="15EA0A53">
      <w:pPr>
        <w:spacing w:line="360" w:lineRule="auto"/>
        <w:ind w:firstLine="361" w:firstLineChars="100"/>
        <w:rPr>
          <w:rFonts w:hint="default" w:eastAsia="宋体"/>
          <w:b/>
          <w:color w:val="auto"/>
          <w:sz w:val="36"/>
          <w:szCs w:val="36"/>
          <w:highlight w:val="none"/>
          <w:lang w:val="en-US" w:eastAsia="zh-CN"/>
        </w:rPr>
      </w:pPr>
      <w:r>
        <w:rPr>
          <w:rFonts w:hint="eastAsia"/>
          <w:b/>
          <w:color w:val="auto"/>
          <w:sz w:val="36"/>
          <w:szCs w:val="36"/>
          <w:highlight w:val="none"/>
          <w:lang w:eastAsia="zh-CN"/>
        </w:rPr>
        <w:t>询价</w:t>
      </w:r>
      <w:r>
        <w:rPr>
          <w:rFonts w:hint="eastAsia"/>
          <w:b/>
          <w:color w:val="auto"/>
          <w:sz w:val="36"/>
          <w:szCs w:val="36"/>
          <w:highlight w:val="none"/>
        </w:rPr>
        <w:t>项目编号：YT-S</w:t>
      </w:r>
      <w:r>
        <w:rPr>
          <w:rFonts w:hint="eastAsia"/>
          <w:b/>
          <w:color w:val="auto"/>
          <w:sz w:val="36"/>
          <w:szCs w:val="36"/>
          <w:highlight w:val="none"/>
          <w:lang w:val="en-US" w:eastAsia="zh-CN"/>
        </w:rPr>
        <w:t>Z2026003</w:t>
      </w:r>
    </w:p>
    <w:p w14:paraId="5475472F">
      <w:pPr>
        <w:spacing w:line="360" w:lineRule="auto"/>
        <w:ind w:firstLine="361" w:firstLineChars="100"/>
        <w:rPr>
          <w:rFonts w:hint="default" w:eastAsia="宋体"/>
          <w:b/>
          <w:bCs/>
          <w:color w:val="auto"/>
          <w:sz w:val="36"/>
          <w:szCs w:val="36"/>
          <w:highlight w:val="none"/>
          <w:lang w:val="en-US" w:eastAsia="zh-CN"/>
        </w:rPr>
      </w:pPr>
      <w:r>
        <w:rPr>
          <w:rFonts w:hint="eastAsia"/>
          <w:b/>
          <w:color w:val="auto"/>
          <w:sz w:val="36"/>
          <w:szCs w:val="36"/>
          <w:highlight w:val="none"/>
          <w:lang w:eastAsia="zh-CN"/>
        </w:rPr>
        <w:t>询价</w:t>
      </w:r>
      <w:r>
        <w:rPr>
          <w:rFonts w:hint="eastAsia"/>
          <w:b/>
          <w:color w:val="auto"/>
          <w:sz w:val="36"/>
          <w:szCs w:val="36"/>
          <w:highlight w:val="none"/>
        </w:rPr>
        <w:t>项目名称：</w:t>
      </w:r>
      <w:bookmarkStart w:id="0" w:name="_Hlk95726870"/>
      <w:r>
        <w:rPr>
          <w:rFonts w:hint="eastAsia"/>
          <w:b/>
          <w:color w:val="auto"/>
          <w:sz w:val="36"/>
          <w:szCs w:val="36"/>
          <w:highlight w:val="none"/>
        </w:rPr>
        <w:t>2025年度财务审计及项目专项审计服务</w:t>
      </w:r>
      <w:r>
        <w:rPr>
          <w:rFonts w:hint="eastAsia"/>
          <w:b/>
          <w:color w:val="auto"/>
          <w:sz w:val="36"/>
          <w:szCs w:val="36"/>
          <w:highlight w:val="none"/>
          <w:lang w:eastAsia="zh-CN"/>
        </w:rPr>
        <w:t>项目</w:t>
      </w:r>
      <w:r>
        <w:rPr>
          <w:rFonts w:hint="eastAsia"/>
          <w:b/>
          <w:color w:val="auto"/>
          <w:sz w:val="36"/>
          <w:szCs w:val="36"/>
          <w:highlight w:val="none"/>
          <w:lang w:val="en-US" w:eastAsia="zh-CN"/>
        </w:rPr>
        <w:t xml:space="preserve">        </w:t>
      </w:r>
    </w:p>
    <w:bookmarkEnd w:id="0"/>
    <w:p w14:paraId="7535FF41">
      <w:pPr>
        <w:spacing w:line="360" w:lineRule="auto"/>
        <w:ind w:firstLine="361" w:firstLineChars="100"/>
        <w:rPr>
          <w:rFonts w:hint="eastAsia"/>
          <w:b/>
          <w:color w:val="auto"/>
          <w:sz w:val="36"/>
          <w:szCs w:val="36"/>
          <w:highlight w:val="none"/>
        </w:rPr>
      </w:pPr>
      <w:r>
        <w:rPr>
          <w:rFonts w:hint="eastAsia"/>
          <w:b/>
          <w:color w:val="auto"/>
          <w:sz w:val="36"/>
          <w:szCs w:val="36"/>
          <w:highlight w:val="none"/>
          <w:lang w:eastAsia="zh-CN"/>
        </w:rPr>
        <w:t>询价</w:t>
      </w:r>
      <w:r>
        <w:rPr>
          <w:rFonts w:hint="eastAsia"/>
          <w:b/>
          <w:color w:val="auto"/>
          <w:sz w:val="36"/>
          <w:szCs w:val="36"/>
          <w:highlight w:val="none"/>
        </w:rPr>
        <w:t>单位名称：常州检验检测标准认证研究院</w:t>
      </w:r>
    </w:p>
    <w:p w14:paraId="327158E3">
      <w:pPr>
        <w:spacing w:line="360" w:lineRule="auto"/>
        <w:ind w:left="1296" w:leftChars="540"/>
        <w:jc w:val="center"/>
        <w:rPr>
          <w:rFonts w:hint="eastAsia"/>
          <w:bCs/>
          <w:color w:val="auto"/>
          <w:sz w:val="36"/>
          <w:szCs w:val="36"/>
          <w:highlight w:val="none"/>
        </w:rPr>
      </w:pPr>
    </w:p>
    <w:p w14:paraId="60586863">
      <w:pPr>
        <w:spacing w:line="360" w:lineRule="auto"/>
        <w:rPr>
          <w:rFonts w:hint="eastAsia"/>
          <w:bCs/>
          <w:color w:val="auto"/>
          <w:sz w:val="28"/>
          <w:szCs w:val="28"/>
          <w:highlight w:val="none"/>
        </w:rPr>
      </w:pPr>
    </w:p>
    <w:p w14:paraId="2D5245A4">
      <w:pPr>
        <w:spacing w:line="360" w:lineRule="auto"/>
        <w:jc w:val="center"/>
        <w:rPr>
          <w:rFonts w:hint="eastAsia"/>
          <w:bCs/>
          <w:color w:val="auto"/>
          <w:sz w:val="28"/>
          <w:szCs w:val="28"/>
          <w:highlight w:val="none"/>
        </w:rPr>
      </w:pPr>
    </w:p>
    <w:p w14:paraId="6596F2B4">
      <w:pPr>
        <w:spacing w:line="360" w:lineRule="auto"/>
        <w:rPr>
          <w:rFonts w:hint="eastAsia"/>
          <w:bCs/>
          <w:color w:val="auto"/>
          <w:sz w:val="28"/>
          <w:szCs w:val="28"/>
          <w:highlight w:val="none"/>
        </w:rPr>
      </w:pPr>
    </w:p>
    <w:p w14:paraId="173CC242">
      <w:pPr>
        <w:spacing w:before="163" w:beforeLines="50" w:after="163" w:afterLines="50" w:line="360" w:lineRule="auto"/>
        <w:jc w:val="both"/>
        <w:rPr>
          <w:rFonts w:hint="eastAsia"/>
          <w:b/>
          <w:bCs/>
          <w:color w:val="auto"/>
          <w:sz w:val="44"/>
          <w:szCs w:val="44"/>
          <w:highlight w:val="none"/>
        </w:rPr>
      </w:pPr>
    </w:p>
    <w:p w14:paraId="4C80507F">
      <w:pPr>
        <w:spacing w:before="163" w:beforeLines="50" w:after="163" w:afterLines="50" w:line="360" w:lineRule="auto"/>
        <w:jc w:val="center"/>
        <w:rPr>
          <w:rFonts w:hint="eastAsia"/>
          <w:b/>
          <w:bCs/>
          <w:color w:val="auto"/>
          <w:sz w:val="44"/>
          <w:szCs w:val="44"/>
          <w:highlight w:val="none"/>
        </w:rPr>
      </w:pPr>
      <w:r>
        <w:rPr>
          <w:rFonts w:hint="eastAsia"/>
          <w:b/>
          <w:bCs/>
          <w:color w:val="auto"/>
          <w:sz w:val="44"/>
          <w:szCs w:val="44"/>
          <w:highlight w:val="none"/>
        </w:rPr>
        <w:t>常州盈泰招标有限公司</w:t>
      </w:r>
    </w:p>
    <w:p w14:paraId="2FD2D17E">
      <w:pPr>
        <w:spacing w:before="163" w:beforeLines="50" w:after="163" w:afterLines="50" w:line="360" w:lineRule="auto"/>
        <w:jc w:val="center"/>
        <w:rPr>
          <w:rFonts w:hint="eastAsia"/>
          <w:b/>
          <w:bCs/>
          <w:color w:val="auto"/>
          <w:sz w:val="44"/>
          <w:szCs w:val="44"/>
          <w:highlight w:val="none"/>
        </w:rPr>
      </w:pPr>
      <w:r>
        <w:rPr>
          <w:rFonts w:hint="eastAsia"/>
          <w:b/>
          <w:bCs/>
          <w:color w:val="auto"/>
          <w:sz w:val="44"/>
          <w:szCs w:val="44"/>
          <w:highlight w:val="none"/>
        </w:rPr>
        <w:t>二〇二</w:t>
      </w:r>
      <w:r>
        <w:rPr>
          <w:rFonts w:hint="eastAsia"/>
          <w:b/>
          <w:bCs/>
          <w:color w:val="auto"/>
          <w:sz w:val="44"/>
          <w:szCs w:val="44"/>
          <w:highlight w:val="none"/>
          <w:lang w:eastAsia="zh-CN"/>
        </w:rPr>
        <w:t>六</w:t>
      </w:r>
      <w:r>
        <w:rPr>
          <w:rFonts w:hint="eastAsia"/>
          <w:b/>
          <w:bCs/>
          <w:color w:val="auto"/>
          <w:sz w:val="44"/>
          <w:szCs w:val="44"/>
          <w:highlight w:val="none"/>
        </w:rPr>
        <w:t>年</w:t>
      </w:r>
      <w:r>
        <w:rPr>
          <w:rFonts w:hint="eastAsia"/>
          <w:b/>
          <w:bCs/>
          <w:color w:val="auto"/>
          <w:sz w:val="44"/>
          <w:szCs w:val="44"/>
          <w:highlight w:val="none"/>
          <w:lang w:eastAsia="zh-CN"/>
        </w:rPr>
        <w:t>一</w:t>
      </w:r>
      <w:r>
        <w:rPr>
          <w:rFonts w:hint="eastAsia"/>
          <w:b/>
          <w:bCs/>
          <w:color w:val="auto"/>
          <w:sz w:val="44"/>
          <w:szCs w:val="44"/>
          <w:highlight w:val="none"/>
        </w:rPr>
        <w:t>月</w:t>
      </w:r>
    </w:p>
    <w:p w14:paraId="2B57B35E">
      <w:pPr>
        <w:pStyle w:val="67"/>
        <w:spacing w:after="326" w:line="240" w:lineRule="auto"/>
        <w:outlineLvl w:val="9"/>
        <w:rPr>
          <w:rFonts w:hint="eastAsia" w:eastAsia="宋体"/>
          <w:color w:val="auto"/>
          <w:sz w:val="28"/>
          <w:szCs w:val="28"/>
          <w:highlight w:val="none"/>
        </w:rPr>
        <w:sectPr>
          <w:headerReference r:id="rId3" w:type="default"/>
          <w:footerReference r:id="rId4" w:type="default"/>
          <w:type w:val="continuous"/>
          <w:pgSz w:w="11906" w:h="16838"/>
          <w:pgMar w:top="1610" w:right="991" w:bottom="1440" w:left="1040" w:header="993" w:footer="992" w:gutter="0"/>
          <w:cols w:space="720" w:num="1"/>
          <w:docGrid w:type="lines" w:linePitch="326" w:charSpace="0"/>
        </w:sectPr>
      </w:pPr>
    </w:p>
    <w:p w14:paraId="29EAA1CE">
      <w:pPr>
        <w:rPr>
          <w:rFonts w:hint="eastAsia"/>
          <w:b/>
          <w:color w:val="auto"/>
          <w:sz w:val="28"/>
          <w:szCs w:val="28"/>
          <w:highlight w:val="none"/>
          <w:lang w:eastAsia="zh-CN"/>
        </w:rPr>
      </w:pPr>
      <w:r>
        <w:rPr>
          <w:rFonts w:hint="eastAsia"/>
          <w:b/>
          <w:color w:val="auto"/>
          <w:sz w:val="28"/>
          <w:szCs w:val="28"/>
          <w:highlight w:val="none"/>
          <w:lang w:eastAsia="zh-CN"/>
        </w:rPr>
        <w:br w:type="page"/>
      </w:r>
    </w:p>
    <w:p w14:paraId="4461E610">
      <w:pPr>
        <w:spacing w:line="360" w:lineRule="auto"/>
        <w:jc w:val="center"/>
        <w:rPr>
          <w:rFonts w:hint="eastAsia"/>
          <w:b/>
          <w:color w:val="auto"/>
          <w:sz w:val="28"/>
          <w:szCs w:val="28"/>
          <w:highlight w:val="none"/>
          <w:lang w:eastAsia="zh-CN"/>
        </w:rPr>
      </w:pPr>
      <w:r>
        <w:rPr>
          <w:rFonts w:hint="eastAsia"/>
          <w:b/>
          <w:color w:val="auto"/>
          <w:sz w:val="28"/>
          <w:szCs w:val="28"/>
          <w:highlight w:val="none"/>
          <w:lang w:eastAsia="zh-CN"/>
        </w:rPr>
        <w:t>常州检验检测标准认证研究院</w:t>
      </w:r>
    </w:p>
    <w:p w14:paraId="0380B1FA">
      <w:pPr>
        <w:spacing w:line="360" w:lineRule="auto"/>
        <w:jc w:val="center"/>
        <w:rPr>
          <w:rFonts w:hint="eastAsia"/>
          <w:b/>
          <w:color w:val="auto"/>
          <w:sz w:val="28"/>
          <w:szCs w:val="28"/>
          <w:highlight w:val="none"/>
          <w:lang w:eastAsia="zh-CN"/>
        </w:rPr>
      </w:pPr>
      <w:r>
        <w:rPr>
          <w:rFonts w:hint="eastAsia"/>
          <w:b/>
          <w:color w:val="auto"/>
          <w:sz w:val="28"/>
          <w:szCs w:val="28"/>
          <w:highlight w:val="none"/>
          <w:lang w:eastAsia="zh-CN"/>
        </w:rPr>
        <w:t>2025年度财务审计及项目专项审计服务项目</w:t>
      </w:r>
    </w:p>
    <w:p w14:paraId="1C3F5157">
      <w:pPr>
        <w:spacing w:line="360" w:lineRule="auto"/>
        <w:jc w:val="center"/>
        <w:rPr>
          <w:b/>
          <w:color w:val="auto"/>
          <w:sz w:val="28"/>
          <w:szCs w:val="28"/>
          <w:highlight w:val="none"/>
        </w:rPr>
      </w:pPr>
      <w:r>
        <w:rPr>
          <w:rFonts w:hint="eastAsia"/>
          <w:b/>
          <w:color w:val="auto"/>
          <w:sz w:val="28"/>
          <w:szCs w:val="28"/>
          <w:highlight w:val="none"/>
        </w:rPr>
        <w:t>竞价公告</w:t>
      </w:r>
    </w:p>
    <w:p w14:paraId="7D2FA9C0">
      <w:pPr>
        <w:spacing w:line="360" w:lineRule="auto"/>
        <w:jc w:val="center"/>
        <w:rPr>
          <w:rFonts w:hint="eastAsia" w:eastAsia="宋体"/>
          <w:b/>
          <w:color w:val="auto"/>
          <w:sz w:val="28"/>
          <w:szCs w:val="28"/>
          <w:highlight w:val="none"/>
          <w:lang w:val="en-US" w:eastAsia="zh-CN"/>
        </w:rPr>
      </w:pPr>
      <w:r>
        <w:rPr>
          <w:rFonts w:hint="eastAsia"/>
          <w:b/>
          <w:color w:val="auto"/>
          <w:sz w:val="28"/>
          <w:szCs w:val="28"/>
          <w:highlight w:val="none"/>
        </w:rPr>
        <w:t>编号</w:t>
      </w:r>
      <w:r>
        <w:rPr>
          <w:b/>
          <w:color w:val="auto"/>
          <w:sz w:val="28"/>
          <w:szCs w:val="28"/>
          <w:highlight w:val="none"/>
        </w:rPr>
        <w:t>:</w:t>
      </w:r>
      <w:r>
        <w:rPr>
          <w:b/>
          <w:color w:val="auto"/>
          <w:spacing w:val="79"/>
          <w:kern w:val="13"/>
          <w:sz w:val="28"/>
          <w:szCs w:val="28"/>
          <w:highlight w:val="none"/>
        </w:rPr>
        <w:t xml:space="preserve"> </w:t>
      </w:r>
      <w:r>
        <w:rPr>
          <w:rFonts w:hint="eastAsia"/>
          <w:b/>
          <w:color w:val="auto"/>
          <w:spacing w:val="79"/>
          <w:kern w:val="13"/>
          <w:sz w:val="28"/>
          <w:szCs w:val="28"/>
          <w:highlight w:val="none"/>
          <w:lang w:eastAsia="zh-CN"/>
        </w:rPr>
        <w:t>YT-SZ202</w:t>
      </w:r>
      <w:r>
        <w:rPr>
          <w:rFonts w:hint="eastAsia"/>
          <w:b/>
          <w:color w:val="auto"/>
          <w:spacing w:val="79"/>
          <w:kern w:val="13"/>
          <w:sz w:val="28"/>
          <w:szCs w:val="28"/>
          <w:highlight w:val="none"/>
          <w:lang w:val="en-US" w:eastAsia="zh-CN"/>
        </w:rPr>
        <w:t>6</w:t>
      </w:r>
      <w:r>
        <w:rPr>
          <w:rFonts w:hint="eastAsia"/>
          <w:b/>
          <w:color w:val="auto"/>
          <w:spacing w:val="79"/>
          <w:kern w:val="13"/>
          <w:sz w:val="28"/>
          <w:szCs w:val="28"/>
          <w:highlight w:val="none"/>
          <w:lang w:eastAsia="zh-CN"/>
        </w:rPr>
        <w:t>00</w:t>
      </w:r>
      <w:r>
        <w:rPr>
          <w:rFonts w:hint="eastAsia"/>
          <w:b/>
          <w:color w:val="auto"/>
          <w:spacing w:val="79"/>
          <w:kern w:val="13"/>
          <w:sz w:val="28"/>
          <w:szCs w:val="28"/>
          <w:highlight w:val="none"/>
          <w:lang w:val="en-US" w:eastAsia="zh-CN"/>
        </w:rPr>
        <w:t>3</w:t>
      </w:r>
    </w:p>
    <w:p w14:paraId="466C9E27">
      <w:pPr>
        <w:keepNext w:val="0"/>
        <w:keepLines w:val="0"/>
        <w:pageBreakBefore w:val="0"/>
        <w:widowControl/>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常州盈泰招标有限公司受</w:t>
      </w:r>
      <w:r>
        <w:rPr>
          <w:rFonts w:hint="eastAsia" w:ascii="宋体" w:hAnsi="宋体" w:eastAsia="宋体" w:cs="宋体"/>
          <w:b/>
          <w:bCs/>
          <w:color w:val="auto"/>
          <w:highlight w:val="none"/>
          <w:u w:val="single"/>
        </w:rPr>
        <w:t>常州检验检测标准认证研究院</w:t>
      </w:r>
      <w:r>
        <w:rPr>
          <w:rFonts w:hint="eastAsia" w:ascii="宋体" w:hAnsi="宋体" w:eastAsia="宋体" w:cs="宋体"/>
          <w:color w:val="auto"/>
          <w:highlight w:val="none"/>
        </w:rPr>
        <w:t>的委托，现就</w:t>
      </w:r>
      <w:r>
        <w:rPr>
          <w:rFonts w:hint="eastAsia" w:ascii="宋体" w:hAnsi="宋体" w:eastAsia="宋体" w:cs="宋体"/>
          <w:b/>
          <w:bCs/>
          <w:color w:val="auto"/>
          <w:highlight w:val="none"/>
          <w:u w:val="single"/>
        </w:rPr>
        <w:t>2025年度财务审计及项目专项审计服务</w:t>
      </w:r>
      <w:r>
        <w:rPr>
          <w:rFonts w:hint="eastAsia" w:cs="宋体"/>
          <w:b/>
          <w:bCs/>
          <w:color w:val="auto"/>
          <w:highlight w:val="none"/>
          <w:u w:val="single"/>
          <w:lang w:eastAsia="zh-CN"/>
        </w:rPr>
        <w:t>项目</w:t>
      </w:r>
      <w:r>
        <w:rPr>
          <w:rFonts w:hint="eastAsia" w:ascii="宋体" w:hAnsi="宋体" w:eastAsia="宋体" w:cs="宋体"/>
          <w:color w:val="auto"/>
          <w:highlight w:val="none"/>
        </w:rPr>
        <w:t>进行电子竞价</w:t>
      </w:r>
      <w:r>
        <w:rPr>
          <w:rFonts w:hint="eastAsia" w:ascii="宋体" w:hAnsi="宋体" w:eastAsia="宋体" w:cs="宋体"/>
          <w:color w:val="auto"/>
          <w:highlight w:val="none"/>
          <w:lang w:eastAsia="zh-CN"/>
        </w:rPr>
        <w:t>采购</w:t>
      </w:r>
      <w:r>
        <w:rPr>
          <w:rFonts w:hint="eastAsia" w:ascii="宋体" w:hAnsi="宋体" w:eastAsia="宋体" w:cs="宋体"/>
          <w:color w:val="auto"/>
          <w:highlight w:val="none"/>
        </w:rPr>
        <w:t>，有关事项公告如下：</w:t>
      </w:r>
    </w:p>
    <w:p w14:paraId="45AB9C90">
      <w:pPr>
        <w:keepNext w:val="0"/>
        <w:keepLines w:val="0"/>
        <w:pageBreakBefore w:val="0"/>
        <w:widowControl/>
        <w:kinsoku/>
        <w:wordWrap/>
        <w:overflowPunct/>
        <w:topLinePunct w:val="0"/>
        <w:autoSpaceDE/>
        <w:autoSpaceDN/>
        <w:bidi w:val="0"/>
        <w:adjustRightInd/>
        <w:snapToGrid/>
        <w:spacing w:line="600" w:lineRule="exact"/>
        <w:ind w:firstLine="482" w:firstLineChars="200"/>
        <w:jc w:val="both"/>
        <w:textAlignment w:val="auto"/>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一、项目名称：</w:t>
      </w:r>
      <w:r>
        <w:rPr>
          <w:rFonts w:hint="eastAsia" w:ascii="宋体" w:hAnsi="宋体" w:eastAsia="宋体" w:cs="宋体"/>
          <w:b w:val="0"/>
          <w:bCs w:val="0"/>
          <w:color w:val="auto"/>
          <w:highlight w:val="none"/>
        </w:rPr>
        <w:t>2025年度财务审计及项目专项审计服务项目</w:t>
      </w:r>
    </w:p>
    <w:p w14:paraId="6998B50C">
      <w:pPr>
        <w:keepNext w:val="0"/>
        <w:keepLines w:val="0"/>
        <w:pageBreakBefore w:val="0"/>
        <w:widowControl/>
        <w:kinsoku/>
        <w:wordWrap/>
        <w:overflowPunct/>
        <w:topLinePunct w:val="0"/>
        <w:autoSpaceDE/>
        <w:autoSpaceDN/>
        <w:bidi w:val="0"/>
        <w:adjustRightInd/>
        <w:snapToGrid/>
        <w:spacing w:line="600" w:lineRule="exact"/>
        <w:ind w:firstLine="482" w:firstLineChars="200"/>
        <w:jc w:val="both"/>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rPr>
        <w:t>二、项目编号：</w:t>
      </w:r>
      <w:r>
        <w:rPr>
          <w:rFonts w:hint="eastAsia" w:ascii="宋体" w:hAnsi="宋体" w:eastAsia="宋体" w:cs="宋体"/>
          <w:b w:val="0"/>
          <w:bCs w:val="0"/>
          <w:color w:val="auto"/>
          <w:highlight w:val="none"/>
        </w:rPr>
        <w:t>YT-SZ2026003</w:t>
      </w:r>
    </w:p>
    <w:p w14:paraId="7B3FD473">
      <w:pPr>
        <w:keepNext w:val="0"/>
        <w:keepLines w:val="0"/>
        <w:pageBreakBefore w:val="0"/>
        <w:widowControl/>
        <w:kinsoku/>
        <w:wordWrap/>
        <w:overflowPunct/>
        <w:topLinePunct w:val="0"/>
        <w:autoSpaceDE/>
        <w:autoSpaceDN/>
        <w:bidi w:val="0"/>
        <w:adjustRightInd/>
        <w:snapToGrid/>
        <w:spacing w:line="600" w:lineRule="exact"/>
        <w:ind w:firstLine="482" w:firstLineChars="20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三、最高限价：</w:t>
      </w:r>
      <w:r>
        <w:rPr>
          <w:rFonts w:hint="eastAsia" w:ascii="宋体" w:hAnsi="宋体" w:eastAsia="宋体" w:cs="宋体"/>
          <w:b w:val="0"/>
          <w:bCs w:val="0"/>
          <w:color w:val="auto"/>
          <w:highlight w:val="none"/>
        </w:rPr>
        <w:t>人民币</w:t>
      </w:r>
      <w:r>
        <w:rPr>
          <w:rFonts w:hint="eastAsia" w:cs="宋体"/>
          <w:b w:val="0"/>
          <w:bCs w:val="0"/>
          <w:color w:val="auto"/>
          <w:highlight w:val="none"/>
          <w:lang w:val="en-US" w:eastAsia="zh-CN"/>
        </w:rPr>
        <w:t>5万元</w:t>
      </w:r>
    </w:p>
    <w:p w14:paraId="222ED735">
      <w:pPr>
        <w:keepNext w:val="0"/>
        <w:keepLines w:val="0"/>
        <w:pageBreakBefore w:val="0"/>
        <w:widowControl/>
        <w:kinsoku/>
        <w:wordWrap/>
        <w:overflowPunct/>
        <w:topLinePunct w:val="0"/>
        <w:autoSpaceDE/>
        <w:autoSpaceDN/>
        <w:bidi w:val="0"/>
        <w:adjustRightInd/>
        <w:snapToGrid/>
        <w:spacing w:line="600" w:lineRule="exact"/>
        <w:ind w:firstLine="482" w:firstLineChars="20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四、项目需求：</w:t>
      </w:r>
    </w:p>
    <w:p w14:paraId="4A68A971">
      <w:pPr>
        <w:keepNext w:val="0"/>
        <w:keepLines w:val="0"/>
        <w:pageBreakBefore w:val="0"/>
        <w:widowControl/>
        <w:kinsoku/>
        <w:wordWrap/>
        <w:overflowPunct/>
        <w:topLinePunct w:val="0"/>
        <w:autoSpaceDE/>
        <w:autoSpaceDN/>
        <w:bidi w:val="0"/>
        <w:adjustRightInd/>
        <w:snapToGrid/>
        <w:spacing w:line="600" w:lineRule="exact"/>
        <w:ind w:firstLine="482" w:firstLineChars="200"/>
        <w:jc w:val="both"/>
        <w:textAlignment w:val="auto"/>
        <w:rPr>
          <w:rFonts w:hint="eastAsia" w:cs="宋体"/>
          <w:b/>
          <w:bCs/>
          <w:color w:val="auto"/>
          <w:sz w:val="24"/>
          <w:szCs w:val="24"/>
          <w:highlight w:val="none"/>
          <w:lang w:val="en-US" w:eastAsia="zh-CN"/>
        </w:rPr>
      </w:pPr>
      <w:r>
        <w:rPr>
          <w:rFonts w:hint="eastAsia" w:cs="宋体"/>
          <w:b/>
          <w:bCs/>
          <w:color w:val="auto"/>
          <w:sz w:val="24"/>
          <w:szCs w:val="24"/>
          <w:highlight w:val="none"/>
          <w:lang w:val="en-US" w:eastAsia="zh-CN"/>
        </w:rPr>
        <w:t>1、服务内容与范围（供应商须按照本文件要求，完成以下两项审计服务，不得拆分服务内容）：</w:t>
      </w:r>
    </w:p>
    <w:p w14:paraId="1BEF48C0">
      <w:pPr>
        <w:keepNext w:val="0"/>
        <w:keepLines w:val="0"/>
        <w:pageBreakBefore w:val="0"/>
        <w:widowControl/>
        <w:kinsoku/>
        <w:wordWrap/>
        <w:overflowPunct/>
        <w:topLinePunct w:val="0"/>
        <w:autoSpaceDE/>
        <w:autoSpaceDN/>
        <w:bidi w:val="0"/>
        <w:adjustRightInd/>
        <w:snapToGrid/>
        <w:spacing w:line="600" w:lineRule="exact"/>
        <w:ind w:firstLine="480" w:firstLineChars="200"/>
        <w:jc w:val="both"/>
        <w:textAlignment w:val="auto"/>
        <w:rPr>
          <w:rFonts w:hint="eastAsia"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1.1  2025年度财务报表审计：依据《中华人民共和国会计法》《政府会计准则》《政府会计制度》及相关财经法规，对采购人2025年1月1日至2025年12月31日的年度财务报表（</w:t>
      </w:r>
      <w:r>
        <w:rPr>
          <w:rFonts w:hint="eastAsia" w:cs="宋体"/>
          <w:b w:val="0"/>
          <w:bCs w:val="0"/>
          <w:color w:val="auto"/>
          <w:sz w:val="24"/>
          <w:szCs w:val="24"/>
          <w:highlight w:val="none"/>
          <w:lang w:val="en-US" w:eastAsia="zh-CN"/>
        </w:rPr>
        <w:t>包含但不限于资产负债表、收入费用表等</w:t>
      </w:r>
      <w:r>
        <w:rPr>
          <w:rFonts w:hint="eastAsia" w:cs="宋体"/>
          <w:b w:val="0"/>
          <w:bCs w:val="0"/>
          <w:color w:val="auto"/>
          <w:sz w:val="24"/>
          <w:szCs w:val="24"/>
          <w:highlight w:val="none"/>
          <w:lang w:val="en-US" w:eastAsia="zh-CN"/>
        </w:rPr>
        <w:t>）进行全面审计，出具标准无保留意见的年度财务报表审计报告，报告格式及内容须符合财政部门、行业监管部门及采购人的相关要求。</w:t>
      </w:r>
    </w:p>
    <w:p w14:paraId="4DA1A424">
      <w:pPr>
        <w:keepNext w:val="0"/>
        <w:keepLines w:val="0"/>
        <w:pageBreakBefore w:val="0"/>
        <w:widowControl/>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b w:val="0"/>
          <w:bCs w:val="0"/>
          <w:color w:val="auto"/>
          <w:sz w:val="24"/>
          <w:szCs w:val="24"/>
          <w:highlight w:val="none"/>
        </w:rPr>
      </w:pPr>
      <w:r>
        <w:rPr>
          <w:rFonts w:hint="eastAsia" w:cs="宋体"/>
          <w:b w:val="0"/>
          <w:bCs w:val="0"/>
          <w:color w:val="auto"/>
          <w:sz w:val="24"/>
          <w:szCs w:val="24"/>
          <w:highlight w:val="none"/>
          <w:lang w:val="en-US" w:eastAsia="zh-CN"/>
        </w:rPr>
        <w:t>1.2  项目结题及绩效审计：对采购人承担的、</w:t>
      </w:r>
      <w:r>
        <w:rPr>
          <w:rFonts w:hint="eastAsia" w:cs="宋体"/>
          <w:b w:val="0"/>
          <w:bCs w:val="0"/>
          <w:color w:val="auto"/>
          <w:sz w:val="24"/>
          <w:szCs w:val="24"/>
          <w:highlight w:val="none"/>
          <w:lang w:val="en-US" w:eastAsia="zh-CN"/>
        </w:rPr>
        <w:t>有专项拨款的</w:t>
      </w:r>
      <w:r>
        <w:rPr>
          <w:rFonts w:hint="eastAsia" w:cs="宋体"/>
          <w:b w:val="0"/>
          <w:bCs w:val="0"/>
          <w:color w:val="auto"/>
          <w:sz w:val="24"/>
          <w:szCs w:val="24"/>
          <w:highlight w:val="none"/>
          <w:lang w:val="en-US" w:eastAsia="zh-CN"/>
        </w:rPr>
        <w:t>三个项目开展结题审计；同时依据各项目申报书、任务书设定的绩效目标，对项目资金使用的经济性、效率性和效果性进行绩效审计。每个项目须分别出具项目结题及绩效专项审计报告，报告内容及格式须满足拨款方结题验收及财政部门绩效评价的相关规定。</w:t>
      </w:r>
    </w:p>
    <w:p w14:paraId="081BBB24">
      <w:pPr>
        <w:keepNext w:val="0"/>
        <w:keepLines w:val="0"/>
        <w:pageBreakBefore w:val="0"/>
        <w:widowControl/>
        <w:kinsoku/>
        <w:wordWrap/>
        <w:overflowPunct/>
        <w:topLinePunct w:val="0"/>
        <w:autoSpaceDE/>
        <w:autoSpaceDN/>
        <w:bidi w:val="0"/>
        <w:adjustRightInd/>
        <w:snapToGrid/>
        <w:spacing w:line="600" w:lineRule="exact"/>
        <w:ind w:firstLine="482" w:firstLineChars="200"/>
        <w:jc w:val="both"/>
        <w:textAlignment w:val="auto"/>
        <w:rPr>
          <w:rFonts w:hint="eastAsia" w:ascii="宋体" w:hAnsi="宋体" w:eastAsia="宋体" w:cs="宋体"/>
          <w:b/>
          <w:bCs/>
          <w:color w:val="auto"/>
          <w:sz w:val="24"/>
          <w:szCs w:val="24"/>
          <w:highlight w:val="none"/>
          <w:lang w:eastAsia="zh-CN"/>
        </w:rPr>
      </w:pPr>
      <w:r>
        <w:rPr>
          <w:rFonts w:hint="eastAsia"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服务期限：</w:t>
      </w:r>
    </w:p>
    <w:p w14:paraId="048681FC">
      <w:pPr>
        <w:keepNext w:val="0"/>
        <w:keepLines w:val="0"/>
        <w:pageBreakBefore w:val="0"/>
        <w:widowControl/>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val="0"/>
          <w:bCs w:val="0"/>
          <w:color w:val="auto"/>
          <w:sz w:val="24"/>
          <w:szCs w:val="24"/>
          <w:highlight w:val="none"/>
          <w:lang w:eastAsia="zh-CN"/>
        </w:rPr>
        <w:t>自合同签订之日起，至所有正式审计报告交付完毕并通过采购人及相关主管部门验收止。</w:t>
      </w:r>
    </w:p>
    <w:p w14:paraId="0A6D686A">
      <w:pPr>
        <w:keepNext w:val="0"/>
        <w:keepLines w:val="0"/>
        <w:pageBreakBefore w:val="0"/>
        <w:widowControl/>
        <w:kinsoku/>
        <w:wordWrap/>
        <w:overflowPunct/>
        <w:topLinePunct w:val="0"/>
        <w:autoSpaceDE/>
        <w:autoSpaceDN/>
        <w:bidi w:val="0"/>
        <w:adjustRightInd/>
        <w:snapToGrid/>
        <w:spacing w:line="600" w:lineRule="exact"/>
        <w:ind w:firstLine="482" w:firstLineChars="200"/>
        <w:jc w:val="both"/>
        <w:textAlignment w:val="auto"/>
        <w:rPr>
          <w:rFonts w:hint="eastAsia" w:ascii="宋体" w:hAnsi="宋体" w:eastAsia="宋体" w:cs="宋体"/>
          <w:b/>
          <w:bCs/>
          <w:color w:val="auto"/>
          <w:highlight w:val="none"/>
        </w:rPr>
      </w:pPr>
      <w:r>
        <w:rPr>
          <w:rFonts w:hint="eastAsia" w:cs="宋体"/>
          <w:b/>
          <w:bCs/>
          <w:color w:val="auto"/>
          <w:highlight w:val="none"/>
          <w:lang w:val="en-US" w:eastAsia="zh-CN"/>
        </w:rPr>
        <w:t>3、</w:t>
      </w:r>
      <w:r>
        <w:rPr>
          <w:rFonts w:hint="eastAsia" w:ascii="宋体" w:hAnsi="宋体" w:eastAsia="宋体" w:cs="宋体"/>
          <w:b/>
          <w:bCs/>
          <w:color w:val="auto"/>
          <w:highlight w:val="none"/>
        </w:rPr>
        <w:t>交付成果及时间要求：</w:t>
      </w:r>
    </w:p>
    <w:p w14:paraId="75893011">
      <w:pPr>
        <w:keepNext w:val="0"/>
        <w:keepLines w:val="0"/>
        <w:pageBreakBefore w:val="0"/>
        <w:widowControl/>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b w:val="0"/>
          <w:bCs w:val="0"/>
          <w:color w:val="auto"/>
          <w:highlight w:val="none"/>
        </w:rPr>
      </w:pPr>
      <w:r>
        <w:rPr>
          <w:rFonts w:hint="eastAsia" w:cs="宋体"/>
          <w:b w:val="0"/>
          <w:bCs w:val="0"/>
          <w:color w:val="auto"/>
          <w:highlight w:val="none"/>
          <w:lang w:val="en-US" w:eastAsia="zh-CN"/>
        </w:rPr>
        <w:t>3.1  现场审计启动：</w:t>
      </w:r>
      <w:r>
        <w:rPr>
          <w:rFonts w:hint="eastAsia" w:cs="宋体"/>
          <w:b w:val="0"/>
          <w:bCs w:val="0"/>
          <w:color w:val="auto"/>
          <w:highlight w:val="none"/>
          <w:lang w:val="en-US" w:eastAsia="zh-CN"/>
        </w:rPr>
        <w:t>合同签订后7个工作日，供应商项目团队进场开展审计工作</w:t>
      </w:r>
      <w:r>
        <w:rPr>
          <w:rFonts w:hint="eastAsia" w:ascii="宋体" w:hAnsi="宋体" w:eastAsia="宋体" w:cs="宋体"/>
          <w:b w:val="0"/>
          <w:bCs w:val="0"/>
          <w:color w:val="auto"/>
          <w:highlight w:val="none"/>
        </w:rPr>
        <w:t>。</w:t>
      </w:r>
    </w:p>
    <w:p w14:paraId="400198BF">
      <w:pPr>
        <w:keepNext w:val="0"/>
        <w:keepLines w:val="0"/>
        <w:pageBreakBefore w:val="0"/>
        <w:widowControl/>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b w:val="0"/>
          <w:bCs w:val="0"/>
          <w:color w:val="auto"/>
          <w:highlight w:val="none"/>
        </w:rPr>
      </w:pPr>
      <w:r>
        <w:rPr>
          <w:rFonts w:hint="eastAsia" w:cs="宋体"/>
          <w:b w:val="0"/>
          <w:bCs w:val="0"/>
          <w:color w:val="auto"/>
          <w:highlight w:val="none"/>
          <w:lang w:val="en-US" w:eastAsia="zh-CN"/>
        </w:rPr>
        <w:t>3.2  报告初稿交付：</w:t>
      </w:r>
      <w:r>
        <w:rPr>
          <w:rFonts w:hint="eastAsia" w:cs="宋体"/>
          <w:b w:val="0"/>
          <w:bCs w:val="0"/>
          <w:color w:val="auto"/>
          <w:highlight w:val="none"/>
          <w:lang w:val="en-US" w:eastAsia="zh-CN"/>
        </w:rPr>
        <w:t>审计工作开始后3个工作日，供应商向采购人提交所有审计报告初稿（纸质版一式贰份、电子版PDF格式）</w:t>
      </w:r>
      <w:r>
        <w:rPr>
          <w:rFonts w:hint="eastAsia" w:ascii="宋体" w:hAnsi="宋体" w:eastAsia="宋体" w:cs="宋体"/>
          <w:b w:val="0"/>
          <w:bCs w:val="0"/>
          <w:color w:val="auto"/>
          <w:highlight w:val="none"/>
        </w:rPr>
        <w:t>。</w:t>
      </w:r>
    </w:p>
    <w:p w14:paraId="30760EE5">
      <w:pPr>
        <w:keepNext w:val="0"/>
        <w:keepLines w:val="0"/>
        <w:pageBreakBefore w:val="0"/>
        <w:widowControl/>
        <w:kinsoku/>
        <w:wordWrap/>
        <w:overflowPunct/>
        <w:topLinePunct w:val="0"/>
        <w:autoSpaceDE/>
        <w:autoSpaceDN/>
        <w:bidi w:val="0"/>
        <w:adjustRightInd/>
        <w:snapToGrid/>
        <w:spacing w:line="600" w:lineRule="exact"/>
        <w:ind w:firstLine="480" w:firstLineChars="200"/>
        <w:jc w:val="both"/>
        <w:textAlignment w:val="auto"/>
        <w:rPr>
          <w:rFonts w:hint="eastAsia" w:cs="宋体"/>
          <w:b w:val="0"/>
          <w:bCs w:val="0"/>
          <w:color w:val="auto"/>
          <w:highlight w:val="none"/>
          <w:lang w:val="en-US" w:eastAsia="zh-CN"/>
        </w:rPr>
      </w:pPr>
      <w:r>
        <w:rPr>
          <w:rFonts w:hint="eastAsia" w:cs="宋体"/>
          <w:b w:val="0"/>
          <w:bCs w:val="0"/>
          <w:color w:val="auto"/>
          <w:highlight w:val="none"/>
          <w:lang w:val="en-US" w:eastAsia="zh-CN"/>
        </w:rPr>
        <w:t>3.3  正式报告交付：</w:t>
      </w:r>
      <w:r>
        <w:rPr>
          <w:rFonts w:hint="eastAsia" w:cs="宋体"/>
          <w:b w:val="0"/>
          <w:bCs w:val="0"/>
          <w:color w:val="auto"/>
          <w:highlight w:val="none"/>
          <w:lang w:val="en-US" w:eastAsia="zh-CN"/>
        </w:rPr>
        <w:t>根据采购人审阅意见修改完善后2个工作日，供应商提交正式审计报告。其中，纸质版一式〔伍〕份，加盖会计师事务所公章及注册会计师执业签章；电子版为PDF格式，与纸质版内容完全一致。</w:t>
      </w:r>
    </w:p>
    <w:p w14:paraId="5DAE3E5F">
      <w:pPr>
        <w:keepNext w:val="0"/>
        <w:keepLines w:val="0"/>
        <w:pageBreakBefore w:val="0"/>
        <w:widowControl/>
        <w:kinsoku/>
        <w:wordWrap/>
        <w:overflowPunct/>
        <w:topLinePunct w:val="0"/>
        <w:autoSpaceDE/>
        <w:autoSpaceDN/>
        <w:bidi w:val="0"/>
        <w:adjustRightInd/>
        <w:snapToGrid/>
        <w:spacing w:line="600" w:lineRule="exact"/>
        <w:ind w:firstLine="480" w:firstLineChars="200"/>
        <w:jc w:val="both"/>
        <w:textAlignment w:val="auto"/>
        <w:rPr>
          <w:rFonts w:hint="default" w:cs="宋体"/>
          <w:b w:val="0"/>
          <w:bCs w:val="0"/>
          <w:color w:val="auto"/>
          <w:highlight w:val="none"/>
          <w:lang w:val="en-US" w:eastAsia="zh-CN"/>
        </w:rPr>
      </w:pPr>
      <w:r>
        <w:rPr>
          <w:rFonts w:hint="eastAsia" w:cs="宋体"/>
          <w:b w:val="0"/>
          <w:bCs w:val="0"/>
          <w:color w:val="auto"/>
          <w:highlight w:val="none"/>
          <w:lang w:val="en-US" w:eastAsia="zh-CN"/>
        </w:rPr>
        <w:t>3.4  交付标准：所有报告须真实、准确、完整，无虚假记载、误导性陈述或重大遗漏，符合国家、行业及本文件的全部要求。</w:t>
      </w:r>
    </w:p>
    <w:p w14:paraId="6F8225B5">
      <w:pPr>
        <w:keepNext w:val="0"/>
        <w:keepLines w:val="0"/>
        <w:pageBreakBefore w:val="0"/>
        <w:widowControl/>
        <w:kinsoku/>
        <w:wordWrap/>
        <w:overflowPunct/>
        <w:topLinePunct w:val="0"/>
        <w:autoSpaceDE/>
        <w:autoSpaceDN/>
        <w:bidi w:val="0"/>
        <w:adjustRightInd/>
        <w:snapToGrid/>
        <w:spacing w:line="600" w:lineRule="exact"/>
        <w:ind w:firstLine="482" w:firstLineChars="20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五、供应商资格要求：</w:t>
      </w:r>
    </w:p>
    <w:p w14:paraId="79BBF188">
      <w:pPr>
        <w:keepNext w:val="0"/>
        <w:keepLines w:val="0"/>
        <w:pageBreakBefore w:val="0"/>
        <w:widowControl/>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1.满足《中华人民共和国政府采购法》第二十二条规定；</w:t>
      </w:r>
    </w:p>
    <w:p w14:paraId="59D7128D">
      <w:pPr>
        <w:keepNext w:val="0"/>
        <w:keepLines w:val="0"/>
        <w:pageBreakBefore w:val="0"/>
        <w:widowControl/>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2.落实政府采购政策需满足的资格要求：无</w:t>
      </w:r>
    </w:p>
    <w:p w14:paraId="3FB7EAD4">
      <w:pPr>
        <w:keepNext w:val="0"/>
        <w:keepLines w:val="0"/>
        <w:pageBreakBefore w:val="0"/>
        <w:widowControl/>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3.本项目的特定资格要求：</w:t>
      </w:r>
    </w:p>
    <w:p w14:paraId="469B27E1">
      <w:pPr>
        <w:keepNext w:val="0"/>
        <w:keepLines w:val="0"/>
        <w:pageBreakBefore w:val="0"/>
        <w:widowControl/>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（1）未被“信用中国”网站（www.creditchina.gov.cn）或“中国政府采购网”网站（www.ccgp.gov.cn）列入失信被执行人、重大税收违法案件当事人名单、政府采购严重失信行为记录名单</w:t>
      </w:r>
      <w:r>
        <w:rPr>
          <w:rFonts w:hint="eastAsia" w:cs="宋体"/>
          <w:color w:val="auto"/>
          <w:highlight w:val="none"/>
          <w:lang w:eastAsia="zh-CN"/>
        </w:rPr>
        <w:t>。</w:t>
      </w:r>
    </w:p>
    <w:p w14:paraId="541DC3D7">
      <w:pPr>
        <w:keepNext w:val="0"/>
        <w:keepLines w:val="0"/>
        <w:pageBreakBefore w:val="0"/>
        <w:widowControl/>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（2）单位负责人为同一人或者存在直接控股、管理关系的不同供应商（包含法定代表人为同一个人的两个及两个以上法人，母公司、全资子公司及其控股公司），不得参加同一合同项下的政府采购活动。</w:t>
      </w:r>
    </w:p>
    <w:p w14:paraId="3043F25B">
      <w:pPr>
        <w:keepNext w:val="0"/>
        <w:keepLines w:val="0"/>
        <w:pageBreakBefore w:val="0"/>
        <w:widowControl/>
        <w:kinsoku/>
        <w:wordWrap/>
        <w:overflowPunct/>
        <w:topLinePunct w:val="0"/>
        <w:autoSpaceDE/>
        <w:autoSpaceDN/>
        <w:bidi w:val="0"/>
        <w:adjustRightInd/>
        <w:snapToGrid/>
        <w:spacing w:line="600" w:lineRule="exact"/>
        <w:ind w:firstLine="482" w:firstLineChars="20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（3）本项目的其他特定资格要求：</w:t>
      </w:r>
    </w:p>
    <w:p w14:paraId="4D44D500">
      <w:pPr>
        <w:keepNext w:val="0"/>
        <w:keepLines w:val="0"/>
        <w:pageBreakBefore w:val="0"/>
        <w:widowControl/>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color w:val="auto"/>
          <w:highlight w:val="none"/>
        </w:rPr>
      </w:pPr>
      <w:r>
        <w:rPr>
          <w:rFonts w:hint="eastAsia" w:cs="宋体"/>
          <w:color w:val="auto"/>
          <w:highlight w:val="none"/>
          <w:lang w:val="en-US" w:eastAsia="zh-CN"/>
        </w:rPr>
        <w:t>A</w:t>
      </w:r>
      <w:r>
        <w:rPr>
          <w:rFonts w:hint="eastAsia" w:ascii="宋体" w:hAnsi="宋体" w:eastAsia="宋体" w:cs="宋体"/>
          <w:color w:val="auto"/>
          <w:highlight w:val="none"/>
        </w:rPr>
        <w:t>.</w:t>
      </w:r>
      <w:r>
        <w:rPr>
          <w:rFonts w:hint="eastAsia" w:cs="宋体"/>
          <w:color w:val="auto"/>
          <w:highlight w:val="none"/>
          <w:lang w:val="en-US" w:eastAsia="zh-CN"/>
        </w:rPr>
        <w:t>供应商</w:t>
      </w:r>
      <w:r>
        <w:rPr>
          <w:rFonts w:hint="eastAsia" w:ascii="宋体" w:hAnsi="宋体" w:eastAsia="宋体" w:cs="宋体"/>
          <w:color w:val="auto"/>
          <w:highlight w:val="none"/>
        </w:rPr>
        <w:t>须具备有效的《会计师事务所执业证书》，且证书在有效期内。</w:t>
      </w:r>
    </w:p>
    <w:p w14:paraId="723AB600">
      <w:pPr>
        <w:keepNext w:val="0"/>
        <w:keepLines w:val="0"/>
        <w:pageBreakBefore w:val="0"/>
        <w:widowControl/>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color w:val="auto"/>
          <w:highlight w:val="none"/>
        </w:rPr>
      </w:pPr>
      <w:r>
        <w:rPr>
          <w:rFonts w:hint="eastAsia" w:cs="宋体"/>
          <w:color w:val="auto"/>
          <w:highlight w:val="none"/>
          <w:lang w:val="en-US" w:eastAsia="zh-CN"/>
        </w:rPr>
        <w:t>B</w:t>
      </w:r>
      <w:r>
        <w:rPr>
          <w:rFonts w:hint="eastAsia" w:ascii="宋体" w:hAnsi="宋体" w:eastAsia="宋体" w:cs="宋体"/>
          <w:color w:val="auto"/>
          <w:highlight w:val="none"/>
        </w:rPr>
        <w:t>.</w:t>
      </w:r>
      <w:r>
        <w:rPr>
          <w:rFonts w:hint="eastAsia" w:cs="宋体"/>
          <w:color w:val="auto"/>
          <w:highlight w:val="none"/>
          <w:lang w:val="en-US" w:eastAsia="zh-CN"/>
        </w:rPr>
        <w:t>供应商</w:t>
      </w:r>
      <w:r>
        <w:rPr>
          <w:rFonts w:hint="eastAsia" w:ascii="宋体" w:hAnsi="宋体" w:eastAsia="宋体" w:cs="宋体"/>
          <w:color w:val="auto"/>
          <w:highlight w:val="none"/>
        </w:rPr>
        <w:t>须为常州市财政局最新公布的“行政事业单位审计服务入围供应商”名单内的机构，投标时须提供入围名单截图或常州市财政局出具的相关证明材料。</w:t>
      </w:r>
    </w:p>
    <w:p w14:paraId="4709D6C0">
      <w:pPr>
        <w:keepNext w:val="0"/>
        <w:keepLines w:val="0"/>
        <w:pageBreakBefore w:val="0"/>
        <w:widowControl/>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color w:val="auto"/>
          <w:highlight w:val="none"/>
        </w:rPr>
      </w:pPr>
      <w:r>
        <w:rPr>
          <w:rFonts w:hint="eastAsia" w:cs="宋体"/>
          <w:color w:val="auto"/>
          <w:highlight w:val="none"/>
          <w:lang w:val="en-US" w:eastAsia="zh-CN"/>
        </w:rPr>
        <w:t>C</w:t>
      </w:r>
      <w:r>
        <w:rPr>
          <w:rFonts w:hint="eastAsia" w:ascii="宋体" w:hAnsi="宋体" w:eastAsia="宋体" w:cs="宋体"/>
          <w:color w:val="auto"/>
          <w:highlight w:val="none"/>
        </w:rPr>
        <w:t>.项目团队要求：</w:t>
      </w:r>
    </w:p>
    <w:p w14:paraId="64C40C7B">
      <w:pPr>
        <w:keepNext w:val="0"/>
        <w:keepLines w:val="0"/>
        <w:pageBreakBefore w:val="0"/>
        <w:widowControl/>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color w:val="auto"/>
          <w:highlight w:val="none"/>
        </w:rPr>
      </w:pPr>
      <w:r>
        <w:rPr>
          <w:rFonts w:hint="eastAsia" w:cs="宋体"/>
          <w:color w:val="auto"/>
          <w:highlight w:val="none"/>
          <w:lang w:val="en-US" w:eastAsia="zh-CN"/>
        </w:rPr>
        <w:t>a）</w:t>
      </w:r>
      <w:r>
        <w:rPr>
          <w:rFonts w:hint="eastAsia" w:ascii="宋体" w:hAnsi="宋体" w:eastAsia="宋体" w:cs="宋体"/>
          <w:color w:val="auto"/>
          <w:highlight w:val="none"/>
        </w:rPr>
        <w:t>项目负责人配置：须指派1名项目合伙人和1名现场负责人，均须具备注册会计师执业资格，且具有至少〔5〕年政府会计或行政事业单位审计工作经验。投标时须提供两人的资质证书、从业经历证明及近</w:t>
      </w:r>
      <w:r>
        <w:rPr>
          <w:rFonts w:hint="eastAsia" w:cs="宋体"/>
          <w:color w:val="auto"/>
          <w:highlight w:val="none"/>
          <w:lang w:val="en-US" w:eastAsia="zh-CN"/>
        </w:rPr>
        <w:t>3</w:t>
      </w:r>
      <w:r>
        <w:rPr>
          <w:rFonts w:hint="eastAsia" w:ascii="宋体" w:hAnsi="宋体" w:eastAsia="宋体" w:cs="宋体"/>
          <w:color w:val="auto"/>
          <w:highlight w:val="none"/>
        </w:rPr>
        <w:t>个月的社保缴纳证明。</w:t>
      </w:r>
    </w:p>
    <w:p w14:paraId="48DD4467">
      <w:pPr>
        <w:keepNext w:val="0"/>
        <w:keepLines w:val="0"/>
        <w:pageBreakBefore w:val="0"/>
        <w:widowControl/>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color w:val="auto"/>
          <w:highlight w:val="none"/>
        </w:rPr>
      </w:pPr>
      <w:r>
        <w:rPr>
          <w:rFonts w:hint="eastAsia" w:cs="宋体"/>
          <w:color w:val="auto"/>
          <w:highlight w:val="none"/>
          <w:lang w:val="en-US" w:eastAsia="zh-CN"/>
        </w:rPr>
        <w:t>b）</w:t>
      </w:r>
      <w:r>
        <w:rPr>
          <w:rFonts w:hint="eastAsia" w:ascii="宋体" w:hAnsi="宋体" w:eastAsia="宋体" w:cs="宋体"/>
          <w:color w:val="auto"/>
          <w:highlight w:val="none"/>
        </w:rPr>
        <w:t>核心成员经验：项目团队核心成员（至少2人）须具备自收自支事业单位或同类政府项目审计经验。投标时须提供至少2个近</w:t>
      </w:r>
      <w:r>
        <w:rPr>
          <w:rFonts w:hint="eastAsia" w:cs="宋体"/>
          <w:color w:val="auto"/>
          <w:highlight w:val="none"/>
          <w:lang w:val="en-US" w:eastAsia="zh-CN"/>
        </w:rPr>
        <w:t>3</w:t>
      </w:r>
      <w:r>
        <w:rPr>
          <w:rFonts w:hint="eastAsia" w:ascii="宋体" w:hAnsi="宋体" w:eastAsia="宋体" w:cs="宋体"/>
          <w:color w:val="auto"/>
          <w:highlight w:val="none"/>
        </w:rPr>
        <w:t>年内同类项目的成功案例证明材料（包括但不限于合同关键页、审计报告摘要、业主评价意见等）。</w:t>
      </w:r>
    </w:p>
    <w:p w14:paraId="4B8B87C8">
      <w:pPr>
        <w:keepNext w:val="0"/>
        <w:keepLines w:val="0"/>
        <w:pageBreakBefore w:val="0"/>
        <w:widowControl/>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color w:val="auto"/>
          <w:highlight w:val="none"/>
        </w:rPr>
      </w:pPr>
      <w:r>
        <w:rPr>
          <w:rFonts w:hint="eastAsia" w:cs="宋体"/>
          <w:color w:val="auto"/>
          <w:highlight w:val="none"/>
          <w:lang w:val="en-US" w:eastAsia="zh-CN"/>
        </w:rPr>
        <w:t>c）</w:t>
      </w:r>
      <w:r>
        <w:rPr>
          <w:rFonts w:hint="eastAsia" w:ascii="宋体" w:hAnsi="宋体" w:eastAsia="宋体" w:cs="宋体"/>
          <w:color w:val="auto"/>
          <w:highlight w:val="none"/>
        </w:rPr>
        <w:t>团队稳定性：未经采购人书面同意，中标人不得更换项目合伙人及现场负责人。如需更换其他核心成员，须提前7个工作日向采购人提交书面申请，经采购人批准后方可更换，且更换后人员的资质和经验不得低于原人员标准。</w:t>
      </w:r>
    </w:p>
    <w:p w14:paraId="67136CE6">
      <w:pPr>
        <w:keepNext w:val="0"/>
        <w:keepLines w:val="0"/>
        <w:pageBreakBefore w:val="0"/>
        <w:widowControl/>
        <w:kinsoku/>
        <w:wordWrap/>
        <w:overflowPunct/>
        <w:topLinePunct w:val="0"/>
        <w:autoSpaceDE/>
        <w:autoSpaceDN/>
        <w:bidi w:val="0"/>
        <w:adjustRightInd/>
        <w:snapToGrid/>
        <w:spacing w:line="600" w:lineRule="exact"/>
        <w:ind w:firstLine="482" w:firstLineChars="200"/>
        <w:jc w:val="both"/>
        <w:textAlignment w:val="auto"/>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rPr>
        <w:t>（</w:t>
      </w:r>
      <w:r>
        <w:rPr>
          <w:rFonts w:hint="eastAsia" w:cs="宋体"/>
          <w:b/>
          <w:bCs/>
          <w:color w:val="auto"/>
          <w:highlight w:val="none"/>
          <w:lang w:val="en-US" w:eastAsia="zh-CN"/>
        </w:rPr>
        <w:t>4</w:t>
      </w:r>
      <w:r>
        <w:rPr>
          <w:rFonts w:hint="eastAsia" w:ascii="宋体" w:hAnsi="宋体" w:eastAsia="宋体" w:cs="宋体"/>
          <w:b/>
          <w:bCs/>
          <w:color w:val="auto"/>
          <w:highlight w:val="none"/>
        </w:rPr>
        <w:t>）</w:t>
      </w:r>
      <w:r>
        <w:rPr>
          <w:rFonts w:hint="eastAsia" w:cs="宋体"/>
          <w:b w:val="0"/>
          <w:bCs w:val="0"/>
          <w:color w:val="auto"/>
          <w:highlight w:val="none"/>
          <w:lang w:val="en-US" w:eastAsia="zh-CN"/>
        </w:rPr>
        <w:t>本项目不接受联合体报价，不允许供应商将服务内容转包或分包给第三方。</w:t>
      </w:r>
    </w:p>
    <w:p w14:paraId="09339ADE">
      <w:pPr>
        <w:keepNext w:val="0"/>
        <w:keepLines w:val="0"/>
        <w:pageBreakBefore w:val="0"/>
        <w:widowControl/>
        <w:kinsoku/>
        <w:wordWrap/>
        <w:overflowPunct/>
        <w:topLinePunct w:val="0"/>
        <w:autoSpaceDE/>
        <w:autoSpaceDN/>
        <w:bidi w:val="0"/>
        <w:adjustRightInd/>
        <w:snapToGrid/>
        <w:spacing w:line="600" w:lineRule="exact"/>
        <w:ind w:firstLine="482" w:firstLineChars="200"/>
        <w:jc w:val="both"/>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六、报价要求</w:t>
      </w:r>
    </w:p>
    <w:p w14:paraId="49FAC6F8">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 报价方式：本项目采用分项固定单价+固定包干总价报价方式。合同总价为完成本项目全部服务内容的最终价格，采购人不再另行支付任何费用。</w:t>
      </w:r>
    </w:p>
    <w:p w14:paraId="5EE0451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 报价包含范围：1.报价应包含为完成本项目所需的一切人工、交通、耗材、</w:t>
      </w:r>
      <w:r>
        <w:rPr>
          <w:rFonts w:hint="eastAsia" w:ascii="宋体" w:hAnsi="宋体" w:eastAsia="宋体" w:cs="宋体"/>
          <w:color w:val="auto"/>
          <w:sz w:val="24"/>
          <w:szCs w:val="24"/>
          <w:highlight w:val="none"/>
          <w:lang w:val="en-US" w:eastAsia="zh-CN"/>
        </w:rPr>
        <w:t>税费等所有费用。采购人将提供现场审计所需的专用办公场所及基本办公条件。</w:t>
      </w:r>
    </w:p>
    <w:p w14:paraId="37E3D3C4">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报价有效期：自报价文件提交截止之日起</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0个</w:t>
      </w:r>
      <w:r>
        <w:rPr>
          <w:rFonts w:hint="eastAsia" w:ascii="宋体" w:hAnsi="宋体" w:eastAsia="宋体" w:cs="宋体"/>
          <w:color w:val="auto"/>
          <w:sz w:val="24"/>
          <w:szCs w:val="24"/>
          <w:highlight w:val="none"/>
          <w:lang w:val="en-US" w:eastAsia="zh-CN"/>
        </w:rPr>
        <w:t>日历日。</w:t>
      </w:r>
    </w:p>
    <w:p w14:paraId="77E6120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七、支付方式：</w:t>
      </w:r>
    </w:p>
    <w:p w14:paraId="524D9E44">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1、付款条件：供应商完成全部审计服务，向采购人提交合格的正式审计报告及等额、合法、有效的增值税</w:t>
      </w:r>
      <w:r>
        <w:rPr>
          <w:rFonts w:hint="eastAsia" w:cs="宋体"/>
          <w:color w:val="auto"/>
          <w:sz w:val="24"/>
          <w:szCs w:val="24"/>
          <w:highlight w:val="none"/>
          <w:lang w:val="en-US" w:eastAsia="zh-CN"/>
        </w:rPr>
        <w:t>专用</w:t>
      </w:r>
      <w:r>
        <w:rPr>
          <w:rFonts w:hint="eastAsia" w:ascii="宋体" w:hAnsi="宋体" w:eastAsia="宋体" w:cs="宋体"/>
          <w:color w:val="auto"/>
          <w:sz w:val="24"/>
          <w:szCs w:val="24"/>
          <w:highlight w:val="none"/>
          <w:lang w:val="en-US" w:eastAsia="zh-CN"/>
        </w:rPr>
        <w:t>发票。</w:t>
      </w:r>
    </w:p>
    <w:p w14:paraId="2DAB39B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2、付款时间：采购人收到上述材料并审核无误后，10个工作日内一次性支付合同全额款项。</w:t>
      </w:r>
    </w:p>
    <w:p w14:paraId="42E7D40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bCs/>
          <w:color w:val="auto"/>
          <w:highlight w:val="none"/>
        </w:rPr>
      </w:pPr>
      <w:r>
        <w:rPr>
          <w:rFonts w:hint="eastAsia" w:ascii="宋体" w:hAnsi="宋体" w:eastAsia="宋体" w:cs="宋体"/>
          <w:color w:val="auto"/>
          <w:sz w:val="24"/>
          <w:szCs w:val="24"/>
          <w:highlight w:val="none"/>
          <w:lang w:val="en-US" w:eastAsia="zh-CN"/>
        </w:rPr>
        <w:t>3、付款方式：银行转账。</w:t>
      </w:r>
    </w:p>
    <w:p w14:paraId="37E097CA">
      <w:pPr>
        <w:keepNext w:val="0"/>
        <w:keepLines w:val="0"/>
        <w:pageBreakBefore w:val="0"/>
        <w:widowControl/>
        <w:kinsoku/>
        <w:wordWrap/>
        <w:overflowPunct/>
        <w:topLinePunct w:val="0"/>
        <w:autoSpaceDE/>
        <w:autoSpaceDN/>
        <w:bidi w:val="0"/>
        <w:adjustRightInd/>
        <w:snapToGrid/>
        <w:spacing w:line="600" w:lineRule="exact"/>
        <w:ind w:firstLine="482" w:firstLineChars="200"/>
        <w:jc w:val="both"/>
        <w:textAlignment w:val="auto"/>
        <w:rPr>
          <w:rFonts w:hint="eastAsia" w:ascii="宋体" w:hAnsi="宋体" w:eastAsia="宋体" w:cs="宋体"/>
          <w:b/>
          <w:bCs/>
          <w:color w:val="auto"/>
          <w:highlight w:val="none"/>
        </w:rPr>
      </w:pPr>
      <w:r>
        <w:rPr>
          <w:rFonts w:hint="eastAsia" w:cs="宋体"/>
          <w:b/>
          <w:bCs/>
          <w:color w:val="auto"/>
          <w:highlight w:val="none"/>
          <w:lang w:eastAsia="zh-CN"/>
        </w:rPr>
        <w:t>八、</w:t>
      </w:r>
      <w:r>
        <w:rPr>
          <w:rFonts w:hint="eastAsia" w:ascii="宋体" w:hAnsi="宋体" w:eastAsia="宋体" w:cs="宋体"/>
          <w:b/>
          <w:bCs/>
          <w:color w:val="auto"/>
          <w:highlight w:val="none"/>
        </w:rPr>
        <w:t>成交原则：</w:t>
      </w:r>
    </w:p>
    <w:p w14:paraId="3D5CD290">
      <w:pPr>
        <w:keepNext w:val="0"/>
        <w:keepLines w:val="0"/>
        <w:pageBreakBefore w:val="0"/>
        <w:widowControl/>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最低评标价法，即在符合采购文件要求的基础上，选择符合采购需求、质量和服务相等且报价最低的供应商作为本次竞价采购的成交供应商。对不</w:t>
      </w:r>
      <w:r>
        <w:rPr>
          <w:rFonts w:hint="eastAsia" w:cs="宋体"/>
          <w:color w:val="auto"/>
          <w:highlight w:val="none"/>
          <w:lang w:eastAsia="zh-CN"/>
        </w:rPr>
        <w:t>成交</w:t>
      </w:r>
      <w:r>
        <w:rPr>
          <w:rFonts w:hint="eastAsia" w:ascii="宋体" w:hAnsi="宋体" w:eastAsia="宋体" w:cs="宋体"/>
          <w:color w:val="auto"/>
          <w:highlight w:val="none"/>
        </w:rPr>
        <w:t>的供应商不作落标说明。</w:t>
      </w:r>
    </w:p>
    <w:p w14:paraId="4608D5F1">
      <w:pPr>
        <w:keepNext w:val="0"/>
        <w:keepLines w:val="0"/>
        <w:pageBreakBefore w:val="0"/>
        <w:widowControl/>
        <w:kinsoku/>
        <w:wordWrap/>
        <w:overflowPunct/>
        <w:topLinePunct w:val="0"/>
        <w:autoSpaceDE/>
        <w:autoSpaceDN/>
        <w:bidi w:val="0"/>
        <w:adjustRightInd/>
        <w:snapToGrid/>
        <w:spacing w:line="600" w:lineRule="exact"/>
        <w:ind w:firstLine="482" w:firstLineChars="200"/>
        <w:jc w:val="both"/>
        <w:textAlignment w:val="auto"/>
        <w:rPr>
          <w:rFonts w:hint="eastAsia" w:ascii="宋体" w:hAnsi="宋体" w:eastAsia="宋体" w:cs="宋体"/>
          <w:b/>
          <w:bCs/>
          <w:color w:val="auto"/>
          <w:highlight w:val="none"/>
        </w:rPr>
      </w:pPr>
      <w:r>
        <w:rPr>
          <w:rFonts w:hint="eastAsia" w:cs="宋体"/>
          <w:b/>
          <w:bCs/>
          <w:color w:val="auto"/>
          <w:highlight w:val="none"/>
          <w:lang w:eastAsia="zh-CN"/>
        </w:rPr>
        <w:t>九</w:t>
      </w:r>
      <w:r>
        <w:rPr>
          <w:rFonts w:hint="eastAsia" w:ascii="宋体" w:hAnsi="宋体" w:eastAsia="宋体" w:cs="宋体"/>
          <w:b/>
          <w:bCs/>
          <w:color w:val="auto"/>
          <w:highlight w:val="none"/>
        </w:rPr>
        <w:t>、成交供应商应在成交公示期满后三个工作日内提供报价文件（正本壹份，副本</w:t>
      </w:r>
      <w:r>
        <w:rPr>
          <w:rFonts w:hint="eastAsia" w:cs="宋体"/>
          <w:b/>
          <w:bCs/>
          <w:color w:val="auto"/>
          <w:highlight w:val="none"/>
          <w:lang w:eastAsia="zh-CN"/>
        </w:rPr>
        <w:t>肆</w:t>
      </w:r>
      <w:r>
        <w:rPr>
          <w:rFonts w:hint="eastAsia" w:ascii="宋体" w:hAnsi="宋体" w:eastAsia="宋体" w:cs="宋体"/>
          <w:b/>
          <w:bCs/>
          <w:color w:val="auto"/>
          <w:highlight w:val="none"/>
        </w:rPr>
        <w:t>份）递交至常州盈泰招标有限公司。</w:t>
      </w:r>
    </w:p>
    <w:p w14:paraId="2AC41CD5">
      <w:pPr>
        <w:keepNext w:val="0"/>
        <w:keepLines w:val="0"/>
        <w:pageBreakBefore w:val="0"/>
        <w:widowControl/>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报价文件应包括以下内容：1、响应函、报价人声明、有效营业执照副本复印件等证明文件、报价代表人的</w:t>
      </w:r>
      <w:r>
        <w:rPr>
          <w:rFonts w:hint="eastAsia" w:ascii="宋体" w:hAnsi="宋体" w:eastAsia="宋体" w:cs="宋体"/>
          <w:color w:val="auto"/>
          <w:highlight w:val="none"/>
          <w:lang w:eastAsia="zh-CN"/>
        </w:rPr>
        <w:t>法人（或</w:t>
      </w:r>
      <w:r>
        <w:rPr>
          <w:rFonts w:hint="eastAsia" w:ascii="宋体" w:hAnsi="宋体" w:eastAsia="宋体" w:cs="宋体"/>
          <w:color w:val="auto"/>
          <w:highlight w:val="none"/>
        </w:rPr>
        <w:t>单位负责人</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授权书、竞价报价一览表、分项报价表、技术规格和商务偏离表、服务承诺书等，或其它必要的相关证明材料（以上文件均需加盖公章），否则视为无效报价。</w:t>
      </w:r>
    </w:p>
    <w:p w14:paraId="71BC44D6">
      <w:pPr>
        <w:keepNext w:val="0"/>
        <w:keepLines w:val="0"/>
        <w:pageBreakBefore w:val="0"/>
        <w:widowControl/>
        <w:kinsoku/>
        <w:wordWrap/>
        <w:overflowPunct/>
        <w:topLinePunct w:val="0"/>
        <w:autoSpaceDE/>
        <w:autoSpaceDN/>
        <w:bidi w:val="0"/>
        <w:adjustRightInd/>
        <w:snapToGrid/>
        <w:spacing w:line="600" w:lineRule="exact"/>
        <w:ind w:firstLine="482" w:firstLineChars="200"/>
        <w:jc w:val="both"/>
        <w:textAlignment w:val="auto"/>
        <w:rPr>
          <w:rFonts w:hint="eastAsia" w:ascii="宋体" w:hAnsi="宋体" w:eastAsia="宋体" w:cs="宋体"/>
          <w:b/>
          <w:color w:val="auto"/>
          <w:highlight w:val="none"/>
        </w:rPr>
      </w:pPr>
      <w:r>
        <w:rPr>
          <w:rFonts w:hint="eastAsia" w:ascii="宋体" w:hAnsi="宋体" w:eastAsia="宋体" w:cs="宋体"/>
          <w:b/>
          <w:color w:val="auto"/>
          <w:kern w:val="2"/>
          <w:highlight w:val="none"/>
        </w:rPr>
        <w:t>注：全部资料编制装订成册并胶装。</w:t>
      </w:r>
    </w:p>
    <w:p w14:paraId="18DFF3D0">
      <w:pPr>
        <w:keepNext w:val="0"/>
        <w:keepLines w:val="0"/>
        <w:pageBreakBefore w:val="0"/>
        <w:widowControl/>
        <w:kinsoku/>
        <w:wordWrap/>
        <w:overflowPunct/>
        <w:topLinePunct w:val="0"/>
        <w:autoSpaceDE/>
        <w:autoSpaceDN/>
        <w:bidi w:val="0"/>
        <w:adjustRightInd/>
        <w:snapToGrid/>
        <w:spacing w:line="600" w:lineRule="exact"/>
        <w:ind w:firstLine="482" w:firstLineChars="200"/>
        <w:jc w:val="both"/>
        <w:textAlignment w:val="auto"/>
        <w:rPr>
          <w:rFonts w:hint="eastAsia" w:ascii="宋体" w:hAnsi="宋体" w:eastAsia="宋体" w:cs="宋体"/>
          <w:b/>
          <w:bCs/>
          <w:color w:val="auto"/>
          <w:highlight w:val="none"/>
        </w:rPr>
      </w:pPr>
      <w:r>
        <w:rPr>
          <w:rFonts w:hint="eastAsia" w:cs="宋体"/>
          <w:b/>
          <w:bCs/>
          <w:color w:val="auto"/>
          <w:highlight w:val="none"/>
          <w:lang w:eastAsia="zh-CN"/>
        </w:rPr>
        <w:t>十</w:t>
      </w:r>
      <w:r>
        <w:rPr>
          <w:rFonts w:hint="eastAsia" w:ascii="宋体" w:hAnsi="宋体" w:eastAsia="宋体" w:cs="宋体"/>
          <w:b/>
          <w:bCs/>
          <w:color w:val="auto"/>
          <w:highlight w:val="none"/>
        </w:rPr>
        <w:t>、服务费</w:t>
      </w:r>
    </w:p>
    <w:p w14:paraId="42F96DBB">
      <w:pPr>
        <w:keepNext w:val="0"/>
        <w:keepLines w:val="0"/>
        <w:pageBreakBefore w:val="0"/>
        <w:widowControl/>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本项目成交服务费</w:t>
      </w:r>
      <w:r>
        <w:rPr>
          <w:rFonts w:hint="eastAsia" w:ascii="宋体" w:hAnsi="宋体" w:eastAsia="宋体" w:cs="宋体"/>
          <w:color w:val="auto"/>
          <w:highlight w:val="none"/>
          <w:u w:val="single"/>
        </w:rPr>
        <w:t xml:space="preserve"> </w:t>
      </w:r>
      <w:r>
        <w:rPr>
          <w:rFonts w:hint="eastAsia" w:cs="宋体"/>
          <w:b/>
          <w:bCs/>
          <w:color w:val="auto"/>
          <w:highlight w:val="none"/>
          <w:u w:val="single"/>
          <w:lang w:val="en-US" w:eastAsia="zh-CN"/>
        </w:rPr>
        <w:t>1000</w:t>
      </w:r>
      <w:r>
        <w:rPr>
          <w:rFonts w:hint="eastAsia" w:ascii="宋体" w:hAnsi="宋体" w:eastAsia="宋体" w:cs="宋体"/>
          <w:b/>
          <w:bCs/>
          <w:color w:val="auto"/>
          <w:highlight w:val="none"/>
          <w:u w:val="single"/>
        </w:rPr>
        <w:t xml:space="preserve"> </w:t>
      </w:r>
      <w:r>
        <w:rPr>
          <w:rFonts w:hint="eastAsia" w:ascii="宋体" w:hAnsi="宋体" w:eastAsia="宋体" w:cs="宋体"/>
          <w:b/>
          <w:bCs/>
          <w:color w:val="auto"/>
          <w:highlight w:val="none"/>
        </w:rPr>
        <w:t>元</w:t>
      </w:r>
      <w:r>
        <w:rPr>
          <w:rFonts w:hint="eastAsia" w:ascii="宋体" w:hAnsi="宋体" w:eastAsia="宋体" w:cs="宋体"/>
          <w:color w:val="auto"/>
          <w:highlight w:val="none"/>
        </w:rPr>
        <w:t>由成交供应商承担，成交供应商应在领取成交通知书时将成交服务费付至采购代理机构的帐户。</w:t>
      </w:r>
    </w:p>
    <w:p w14:paraId="56CBFF7A">
      <w:pPr>
        <w:keepNext w:val="0"/>
        <w:keepLines w:val="0"/>
        <w:pageBreakBefore w:val="0"/>
        <w:widowControl/>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收款单位：常州盈泰招标有限公司</w:t>
      </w:r>
    </w:p>
    <w:p w14:paraId="78A7EF22">
      <w:pPr>
        <w:keepNext w:val="0"/>
        <w:keepLines w:val="0"/>
        <w:pageBreakBefore w:val="0"/>
        <w:widowControl/>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开户银行：中国建设银行常州市延陵路支行</w:t>
      </w:r>
    </w:p>
    <w:p w14:paraId="572990E7">
      <w:pPr>
        <w:keepNext w:val="0"/>
        <w:keepLines w:val="0"/>
        <w:pageBreakBefore w:val="0"/>
        <w:widowControl/>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银行账号：32050162853600001068</w:t>
      </w:r>
    </w:p>
    <w:p w14:paraId="55FAF4AB">
      <w:pPr>
        <w:keepNext w:val="0"/>
        <w:keepLines w:val="0"/>
        <w:pageBreakBefore w:val="0"/>
        <w:widowControl/>
        <w:kinsoku/>
        <w:wordWrap/>
        <w:overflowPunct/>
        <w:topLinePunct w:val="0"/>
        <w:autoSpaceDE/>
        <w:autoSpaceDN/>
        <w:bidi w:val="0"/>
        <w:adjustRightInd/>
        <w:snapToGrid/>
        <w:spacing w:line="600" w:lineRule="exact"/>
        <w:ind w:firstLine="482" w:firstLineChars="200"/>
        <w:jc w:val="both"/>
        <w:textAlignment w:val="auto"/>
        <w:rPr>
          <w:rFonts w:hint="eastAsia" w:ascii="宋体" w:hAnsi="宋体" w:eastAsia="宋体" w:cs="宋体"/>
          <w:b/>
          <w:bCs/>
          <w:color w:val="auto"/>
          <w:highlight w:val="none"/>
        </w:rPr>
      </w:pPr>
      <w:r>
        <w:rPr>
          <w:rFonts w:hint="eastAsia" w:cs="宋体"/>
          <w:b/>
          <w:bCs/>
          <w:color w:val="auto"/>
          <w:highlight w:val="none"/>
          <w:lang w:eastAsia="zh-CN"/>
        </w:rPr>
        <w:t>十一</w:t>
      </w:r>
      <w:r>
        <w:rPr>
          <w:rFonts w:hint="eastAsia" w:ascii="宋体" w:hAnsi="宋体" w:eastAsia="宋体" w:cs="宋体"/>
          <w:b/>
          <w:bCs/>
          <w:color w:val="auto"/>
          <w:highlight w:val="none"/>
        </w:rPr>
        <w:t>、联系方式</w:t>
      </w:r>
    </w:p>
    <w:p w14:paraId="4FB37A84">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color w:val="auto"/>
          <w:highlight w:val="none"/>
        </w:rPr>
      </w:pPr>
      <w:bookmarkStart w:id="1" w:name="OLE_LINK1"/>
      <w:bookmarkStart w:id="2" w:name="OLE_LINK2"/>
      <w:r>
        <w:rPr>
          <w:rFonts w:hint="eastAsia" w:ascii="宋体" w:hAnsi="宋体" w:eastAsia="宋体" w:cs="宋体"/>
          <w:color w:val="auto"/>
          <w:highlight w:val="none"/>
        </w:rPr>
        <w:t>代理机构联系人：</w:t>
      </w:r>
      <w:r>
        <w:rPr>
          <w:rFonts w:hint="eastAsia" w:cs="宋体"/>
          <w:color w:val="auto"/>
          <w:highlight w:val="none"/>
          <w:lang w:eastAsia="zh-CN"/>
        </w:rPr>
        <w:t>王</w:t>
      </w:r>
      <w:r>
        <w:rPr>
          <w:rFonts w:hint="eastAsia" w:ascii="宋体" w:hAnsi="宋体" w:eastAsia="宋体" w:cs="宋体"/>
          <w:color w:val="auto"/>
          <w:highlight w:val="none"/>
        </w:rPr>
        <w:t>女士</w:t>
      </w:r>
    </w:p>
    <w:p w14:paraId="39ECE3A2">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联系电话：0519-89853339   </w:t>
      </w:r>
    </w:p>
    <w:p w14:paraId="4C6118AD">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地址：常州市新北区太湖中路8号锦湖创新中心A座11楼 </w:t>
      </w:r>
    </w:p>
    <w:p w14:paraId="79A6230E">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邮箱：czyingtai@163.com</w:t>
      </w:r>
    </w:p>
    <w:p w14:paraId="6F30AEDA">
      <w:pPr>
        <w:spacing w:line="48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采购人名称：常州检验检测标准认证研究院</w:t>
      </w:r>
    </w:p>
    <w:p w14:paraId="58DDB278">
      <w:pPr>
        <w:spacing w:line="48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地址：江苏省常州市武进区西湖路2-18号</w:t>
      </w:r>
    </w:p>
    <w:p w14:paraId="0B6BA063">
      <w:pPr>
        <w:spacing w:line="48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联系人：李先生</w:t>
      </w:r>
    </w:p>
    <w:p w14:paraId="5302F976">
      <w:pPr>
        <w:spacing w:line="480" w:lineRule="auto"/>
        <w:ind w:firstLine="480" w:firstLineChars="200"/>
        <w:jc w:val="both"/>
        <w:rPr>
          <w:rFonts w:hint="eastAsia" w:cs="宋体"/>
          <w:color w:val="auto"/>
          <w:highlight w:val="none"/>
          <w:lang w:val="en-US" w:eastAsia="zh-CN"/>
        </w:rPr>
      </w:pPr>
      <w:r>
        <w:rPr>
          <w:rFonts w:hint="eastAsia" w:ascii="宋体" w:hAnsi="宋体" w:eastAsia="宋体" w:cs="宋体"/>
          <w:color w:val="auto"/>
          <w:highlight w:val="none"/>
        </w:rPr>
        <w:t>联系电话：0519-86290019</w:t>
      </w:r>
      <w:r>
        <w:rPr>
          <w:rFonts w:hint="eastAsia" w:cs="宋体"/>
          <w:color w:val="auto"/>
          <w:highlight w:val="none"/>
          <w:lang w:val="en-US" w:eastAsia="zh-CN"/>
        </w:rPr>
        <w:t xml:space="preserve">                         </w:t>
      </w:r>
    </w:p>
    <w:p w14:paraId="6E054746">
      <w:pPr>
        <w:spacing w:line="460" w:lineRule="exact"/>
        <w:ind w:firstLine="480" w:firstLineChars="200"/>
        <w:jc w:val="right"/>
        <w:rPr>
          <w:rFonts w:hint="eastAsia" w:cs="宋体"/>
          <w:color w:val="auto"/>
          <w:highlight w:val="none"/>
          <w:lang w:val="en-US" w:eastAsia="zh-CN"/>
        </w:rPr>
      </w:pPr>
    </w:p>
    <w:p w14:paraId="4CB52866">
      <w:pPr>
        <w:spacing w:line="460" w:lineRule="exact"/>
        <w:ind w:firstLine="480" w:firstLineChars="200"/>
        <w:jc w:val="right"/>
        <w:rPr>
          <w:rFonts w:hint="eastAsia" w:cs="宋体"/>
          <w:color w:val="auto"/>
          <w:highlight w:val="none"/>
          <w:lang w:val="en-US" w:eastAsia="zh-CN"/>
        </w:rPr>
      </w:pPr>
    </w:p>
    <w:p w14:paraId="4447B164">
      <w:pPr>
        <w:spacing w:line="460" w:lineRule="exact"/>
        <w:ind w:firstLine="480" w:firstLineChars="200"/>
        <w:jc w:val="right"/>
        <w:rPr>
          <w:rFonts w:hint="eastAsia" w:cs="宋体"/>
          <w:color w:val="auto"/>
          <w:highlight w:val="none"/>
          <w:lang w:val="en-US" w:eastAsia="zh-CN"/>
        </w:rPr>
      </w:pPr>
    </w:p>
    <w:p w14:paraId="6738C1A9">
      <w:pPr>
        <w:spacing w:line="460" w:lineRule="exact"/>
        <w:ind w:firstLine="480" w:firstLineChars="200"/>
        <w:jc w:val="right"/>
        <w:rPr>
          <w:rFonts w:hint="eastAsia" w:cs="宋体"/>
          <w:color w:val="auto"/>
          <w:highlight w:val="none"/>
          <w:lang w:val="en-US" w:eastAsia="zh-CN"/>
        </w:rPr>
      </w:pPr>
    </w:p>
    <w:p w14:paraId="138F3120">
      <w:pPr>
        <w:spacing w:line="460" w:lineRule="exact"/>
        <w:ind w:firstLine="480" w:firstLineChars="200"/>
        <w:jc w:val="right"/>
        <w:rPr>
          <w:color w:val="auto"/>
          <w:highlight w:val="none"/>
        </w:rPr>
      </w:pPr>
      <w:r>
        <w:rPr>
          <w:rFonts w:hint="eastAsia" w:cs="宋体"/>
          <w:color w:val="auto"/>
          <w:highlight w:val="none"/>
          <w:lang w:val="en-US" w:eastAsia="zh-CN"/>
        </w:rPr>
        <w:t xml:space="preserve"> </w:t>
      </w:r>
      <w:r>
        <w:rPr>
          <w:rFonts w:hint="eastAsia"/>
          <w:color w:val="auto"/>
          <w:highlight w:val="none"/>
        </w:rPr>
        <w:t>常州盈泰招标有限公司</w:t>
      </w:r>
    </w:p>
    <w:p w14:paraId="45F2FC8E">
      <w:pPr>
        <w:spacing w:line="460" w:lineRule="exact"/>
        <w:jc w:val="right"/>
        <w:rPr>
          <w:color w:val="auto"/>
          <w:highlight w:val="none"/>
        </w:rPr>
      </w:pPr>
      <w:r>
        <w:rPr>
          <w:rFonts w:hint="eastAsia"/>
          <w:color w:val="auto"/>
          <w:highlight w:val="none"/>
        </w:rPr>
        <w:t xml:space="preserve">                                                       </w:t>
      </w:r>
      <w:r>
        <w:rPr>
          <w:color w:val="auto"/>
          <w:highlight w:val="none"/>
        </w:rPr>
        <w:t>202</w:t>
      </w:r>
      <w:r>
        <w:rPr>
          <w:rFonts w:hint="eastAsia"/>
          <w:color w:val="auto"/>
          <w:highlight w:val="none"/>
          <w:lang w:val="en-US" w:eastAsia="zh-CN"/>
        </w:rPr>
        <w:t>6</w:t>
      </w:r>
      <w:r>
        <w:rPr>
          <w:color w:val="auto"/>
          <w:highlight w:val="none"/>
        </w:rPr>
        <w:t>年</w:t>
      </w:r>
      <w:r>
        <w:rPr>
          <w:rFonts w:hint="eastAsia"/>
          <w:color w:val="auto"/>
          <w:highlight w:val="none"/>
          <w:lang w:val="en-US" w:eastAsia="zh-CN"/>
        </w:rPr>
        <w:t>01</w:t>
      </w:r>
      <w:r>
        <w:rPr>
          <w:color w:val="auto"/>
          <w:highlight w:val="none"/>
        </w:rPr>
        <w:t>月</w:t>
      </w:r>
      <w:r>
        <w:rPr>
          <w:rFonts w:hint="eastAsia"/>
          <w:color w:val="auto"/>
          <w:highlight w:val="none"/>
          <w:lang w:val="en-US" w:eastAsia="zh-CN"/>
        </w:rPr>
        <w:t>0</w:t>
      </w:r>
      <w:bookmarkStart w:id="17" w:name="_GoBack"/>
      <w:bookmarkEnd w:id="17"/>
      <w:r>
        <w:rPr>
          <w:rFonts w:hint="eastAsia"/>
          <w:color w:val="auto"/>
          <w:highlight w:val="none"/>
          <w:lang w:val="en-US" w:eastAsia="zh-CN"/>
        </w:rPr>
        <w:t>8</w:t>
      </w:r>
      <w:r>
        <w:rPr>
          <w:color w:val="auto"/>
          <w:highlight w:val="none"/>
        </w:rPr>
        <w:t>日</w:t>
      </w:r>
      <w:bookmarkEnd w:id="1"/>
      <w:bookmarkEnd w:id="2"/>
    </w:p>
    <w:p w14:paraId="12F54626">
      <w:pPr>
        <w:rPr>
          <w:rFonts w:hint="eastAsia"/>
          <w:b/>
          <w:color w:val="auto"/>
          <w:sz w:val="72"/>
          <w:highlight w:val="none"/>
        </w:rPr>
      </w:pPr>
      <w:r>
        <w:rPr>
          <w:rFonts w:hint="eastAsia"/>
          <w:b/>
          <w:color w:val="auto"/>
          <w:sz w:val="72"/>
          <w:highlight w:val="none"/>
        </w:rPr>
        <w:br w:type="page"/>
      </w:r>
    </w:p>
    <w:p w14:paraId="7D99A930">
      <w:pPr>
        <w:widowControl/>
        <w:spacing w:line="360" w:lineRule="auto"/>
        <w:jc w:val="center"/>
        <w:rPr>
          <w:rFonts w:hint="eastAsia" w:ascii="黑体" w:hAnsi="黑体" w:eastAsia="黑体" w:cs="黑体"/>
          <w:b/>
          <w:bCs/>
          <w:color w:val="auto"/>
          <w:kern w:val="0"/>
          <w:sz w:val="44"/>
          <w:szCs w:val="44"/>
          <w:highlight w:val="none"/>
          <w:lang w:val="en-US" w:eastAsia="zh-CN"/>
        </w:rPr>
      </w:pPr>
      <w:r>
        <w:rPr>
          <w:rFonts w:hint="eastAsia" w:ascii="黑体" w:hAnsi="黑体" w:eastAsia="黑体" w:cs="黑体"/>
          <w:b/>
          <w:bCs/>
          <w:color w:val="auto"/>
          <w:kern w:val="0"/>
          <w:sz w:val="44"/>
          <w:szCs w:val="44"/>
          <w:highlight w:val="none"/>
          <w:lang w:val="en-US" w:eastAsia="zh-CN"/>
        </w:rPr>
        <w:t>合同模版</w:t>
      </w:r>
    </w:p>
    <w:p w14:paraId="6859C5DA">
      <w:pPr>
        <w:widowControl/>
        <w:spacing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项目名称：2025年度财务审计及项目专项审计服务项目 </w:t>
      </w:r>
    </w:p>
    <w:p w14:paraId="0D6B53BF">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项目编号：YT-SZ2026003</w:t>
      </w:r>
    </w:p>
    <w:p w14:paraId="0512D5E2">
      <w:pPr>
        <w:widowControl/>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采购人（甲方）：常州检验检测标准认证研究院</w:t>
      </w:r>
    </w:p>
    <w:p w14:paraId="6F88461B">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咨询人（乙方）：</w:t>
      </w:r>
      <w:r>
        <w:rPr>
          <w:rFonts w:hint="eastAsia" w:ascii="宋体" w:hAnsi="宋体" w:cs="宋体"/>
          <w:color w:val="auto"/>
          <w:kern w:val="0"/>
          <w:sz w:val="24"/>
          <w:highlight w:val="none"/>
          <w:u w:val="single"/>
        </w:rPr>
        <w:t xml:space="preserve">           </w:t>
      </w:r>
    </w:p>
    <w:p w14:paraId="7EFD2326">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甲、乙双方根据</w:t>
      </w:r>
      <w:r>
        <w:rPr>
          <w:rFonts w:hint="eastAsia" w:ascii="宋体" w:hAnsi="宋体" w:cs="宋体"/>
          <w:color w:val="auto"/>
          <w:kern w:val="0"/>
          <w:sz w:val="24"/>
          <w:highlight w:val="none"/>
          <w:lang w:val="en-US" w:eastAsia="zh-CN"/>
        </w:rPr>
        <w:t>常州盈泰招标有限公司</w:t>
      </w:r>
      <w:r>
        <w:rPr>
          <w:rFonts w:hint="eastAsia" w:ascii="宋体" w:hAnsi="宋体" w:cs="宋体"/>
          <w:color w:val="auto"/>
          <w:kern w:val="0"/>
          <w:sz w:val="24"/>
          <w:highlight w:val="none"/>
          <w:u w:val="single"/>
        </w:rPr>
        <w:t xml:space="preserve">2025年度财务审计及项目专项审计服务项目 </w:t>
      </w:r>
      <w:r>
        <w:rPr>
          <w:rFonts w:hint="eastAsia" w:ascii="宋体" w:hAnsi="宋体" w:cs="宋体"/>
          <w:color w:val="auto"/>
          <w:kern w:val="0"/>
          <w:sz w:val="24"/>
          <w:highlight w:val="none"/>
          <w:u w:val="none"/>
          <w:lang w:val="en-US" w:eastAsia="zh-CN"/>
        </w:rPr>
        <w:t>询价</w:t>
      </w:r>
      <w:r>
        <w:rPr>
          <w:rFonts w:hint="eastAsia" w:ascii="宋体" w:hAnsi="宋体" w:cs="宋体"/>
          <w:color w:val="auto"/>
          <w:kern w:val="0"/>
          <w:sz w:val="24"/>
          <w:highlight w:val="none"/>
        </w:rPr>
        <w:t>的结果，签署本合同。</w:t>
      </w:r>
    </w:p>
    <w:p w14:paraId="7750791A">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常州检验检测标准认证研究院</w:t>
      </w:r>
      <w:r>
        <w:rPr>
          <w:rFonts w:hint="eastAsia" w:ascii="宋体" w:hAnsi="宋体" w:cs="宋体"/>
          <w:color w:val="auto"/>
          <w:kern w:val="0"/>
          <w:sz w:val="24"/>
          <w:highlight w:val="none"/>
        </w:rPr>
        <w:t>（以下简称甲方）、</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（以下简称乙方），按下述条款和条件签订本合同（以下简称合同），双方约定共同遵守：</w:t>
      </w:r>
    </w:p>
    <w:p w14:paraId="795D6A7B">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第一条  工作目标和内容</w:t>
      </w:r>
    </w:p>
    <w:p w14:paraId="50A63AD0">
      <w:pPr>
        <w:widowControl/>
        <w:spacing w:line="360" w:lineRule="auto"/>
        <w:ind w:firstLine="560"/>
        <w:jc w:val="left"/>
        <w:rPr>
          <w:rFonts w:ascii="宋体" w:hAnsi="宋体" w:cs="宋体"/>
          <w:color w:val="auto"/>
          <w:kern w:val="0"/>
          <w:sz w:val="24"/>
          <w:highlight w:val="none"/>
        </w:rPr>
      </w:pPr>
      <w:r>
        <w:rPr>
          <w:rFonts w:hint="eastAsia" w:ascii="宋体" w:hAnsi="宋体" w:cs="宋体"/>
          <w:color w:val="auto"/>
          <w:kern w:val="0"/>
          <w:sz w:val="24"/>
          <w:highlight w:val="none"/>
        </w:rPr>
        <w:t>（一）甲方购买乙方审计</w:t>
      </w:r>
      <w:r>
        <w:rPr>
          <w:rFonts w:hint="eastAsia" w:ascii="宋体" w:hAnsi="宋体" w:cs="宋体"/>
          <w:color w:val="auto"/>
          <w:kern w:val="0"/>
          <w:sz w:val="24"/>
          <w:highlight w:val="none"/>
          <w:lang w:eastAsia="zh-CN"/>
        </w:rPr>
        <w:t>咨询</w:t>
      </w:r>
      <w:r>
        <w:rPr>
          <w:rFonts w:hint="eastAsia" w:ascii="宋体" w:hAnsi="宋体" w:cs="宋体"/>
          <w:color w:val="auto"/>
          <w:kern w:val="0"/>
          <w:sz w:val="24"/>
          <w:highlight w:val="none"/>
        </w:rPr>
        <w:t>服务，</w:t>
      </w:r>
      <w:r>
        <w:rPr>
          <w:rFonts w:hint="eastAsia" w:cs="宋体"/>
          <w:color w:val="auto"/>
          <w:kern w:val="0"/>
          <w:sz w:val="24"/>
          <w:highlight w:val="none"/>
          <w:lang w:val="en-US" w:eastAsia="zh-CN"/>
        </w:rPr>
        <w:t>委托</w:t>
      </w:r>
      <w:r>
        <w:rPr>
          <w:rFonts w:hint="eastAsia" w:ascii="宋体" w:hAnsi="宋体" w:cs="宋体"/>
          <w:color w:val="auto"/>
          <w:kern w:val="0"/>
          <w:sz w:val="24"/>
          <w:highlight w:val="none"/>
        </w:rPr>
        <w:t>乙方</w:t>
      </w:r>
      <w:r>
        <w:rPr>
          <w:rFonts w:hint="eastAsia" w:cs="宋体"/>
          <w:color w:val="auto"/>
          <w:kern w:val="0"/>
          <w:sz w:val="24"/>
          <w:highlight w:val="none"/>
          <w:lang w:val="en-US" w:eastAsia="zh-CN"/>
        </w:rPr>
        <w:t>就</w:t>
      </w:r>
      <w:r>
        <w:rPr>
          <w:rFonts w:hint="eastAsia" w:ascii="宋体" w:hAnsi="宋体" w:cs="宋体"/>
          <w:color w:val="auto"/>
          <w:kern w:val="0"/>
          <w:sz w:val="24"/>
          <w:highlight w:val="none"/>
        </w:rPr>
        <w:t>甲方</w:t>
      </w:r>
      <w:r>
        <w:rPr>
          <w:rFonts w:hint="eastAsia" w:ascii="宋体" w:hAnsi="宋体" w:cs="宋体"/>
          <w:color w:val="auto"/>
          <w:kern w:val="0"/>
          <w:sz w:val="24"/>
          <w:highlight w:val="none"/>
          <w:u w:val="single"/>
          <w:lang w:eastAsia="zh-CN"/>
        </w:rPr>
        <w:t xml:space="preserve">2025年度财务审计及项目专项审计服务项目 </w:t>
      </w:r>
      <w:r>
        <w:rPr>
          <w:rFonts w:hint="eastAsia" w:cs="宋体"/>
          <w:color w:val="auto"/>
          <w:kern w:val="0"/>
          <w:sz w:val="24"/>
          <w:highlight w:val="none"/>
          <w:lang w:val="en-US" w:eastAsia="zh-CN"/>
        </w:rPr>
        <w:t>提供专业审计服务</w:t>
      </w:r>
      <w:r>
        <w:rPr>
          <w:rFonts w:hint="eastAsia" w:ascii="宋体" w:hAnsi="宋体" w:cs="宋体"/>
          <w:color w:val="auto"/>
          <w:kern w:val="0"/>
          <w:sz w:val="24"/>
          <w:highlight w:val="none"/>
        </w:rPr>
        <w:t>。</w:t>
      </w:r>
    </w:p>
    <w:p w14:paraId="51C66B6A">
      <w:pPr>
        <w:widowControl/>
        <w:spacing w:line="360" w:lineRule="auto"/>
        <w:ind w:firstLine="560"/>
        <w:jc w:val="left"/>
        <w:rPr>
          <w:rFonts w:hint="eastAsia" w:cs="宋体"/>
          <w:color w:val="auto"/>
          <w:kern w:val="0"/>
          <w:sz w:val="24"/>
          <w:highlight w:val="none"/>
          <w:lang w:val="en-US" w:eastAsia="zh-CN"/>
        </w:rPr>
      </w:pPr>
      <w:r>
        <w:rPr>
          <w:rFonts w:hint="eastAsia" w:ascii="宋体" w:hAnsi="宋体" w:cs="宋体"/>
          <w:color w:val="auto"/>
          <w:kern w:val="0"/>
          <w:sz w:val="24"/>
          <w:highlight w:val="none"/>
        </w:rPr>
        <w:t>（二）</w:t>
      </w:r>
      <w:r>
        <w:rPr>
          <w:rFonts w:hint="eastAsia" w:cs="宋体"/>
          <w:color w:val="auto"/>
          <w:kern w:val="0"/>
          <w:sz w:val="24"/>
          <w:highlight w:val="none"/>
          <w:lang w:val="en-US" w:eastAsia="zh-CN"/>
        </w:rPr>
        <w:t>服务的范围内容：</w:t>
      </w:r>
    </w:p>
    <w:p w14:paraId="38660036">
      <w:pPr>
        <w:pStyle w:val="2"/>
        <w:rPr>
          <w:rFonts w:hint="eastAsia" w:cs="宋体"/>
          <w:color w:val="auto"/>
          <w:kern w:val="0"/>
          <w:sz w:val="24"/>
          <w:highlight w:val="none"/>
          <w:lang w:val="en-US" w:eastAsia="zh-CN"/>
        </w:rPr>
      </w:pPr>
      <w:r>
        <w:rPr>
          <w:rFonts w:hint="eastAsia" w:cs="宋体"/>
          <w:color w:val="auto"/>
          <w:kern w:val="0"/>
          <w:sz w:val="24"/>
          <w:highlight w:val="none"/>
          <w:lang w:val="en-US" w:eastAsia="zh-CN"/>
        </w:rPr>
        <w:t>(1) 2025年度财务报表审计：依据《中国注册会计师审计准则》、《政府会计准则》及相关财经法规，对甲方2025年1月1日至2025年12月31日的财务报表进行审计，并出具标准无保留意见的审计报告。</w:t>
      </w:r>
    </w:p>
    <w:p w14:paraId="22C7F479">
      <w:pPr>
        <w:pStyle w:val="2"/>
        <w:rPr>
          <w:rFonts w:hint="eastAsia" w:cs="宋体"/>
          <w:color w:val="auto"/>
          <w:kern w:val="0"/>
          <w:sz w:val="24"/>
          <w:highlight w:val="none"/>
          <w:lang w:val="en-US" w:eastAsia="zh-CN"/>
        </w:rPr>
      </w:pPr>
      <w:r>
        <w:rPr>
          <w:rFonts w:hint="eastAsia" w:cs="宋体"/>
          <w:color w:val="auto"/>
          <w:kern w:val="0"/>
          <w:sz w:val="24"/>
          <w:highlight w:val="none"/>
          <w:lang w:val="en-US" w:eastAsia="zh-CN"/>
        </w:rPr>
        <w:t>(2) 项目结题及绩效审计：对甲方指定的三个专项项目进行结题审计及绩效审计，并分别出具专项审计报告。</w:t>
      </w:r>
    </w:p>
    <w:p w14:paraId="76E9CB70">
      <w:pPr>
        <w:widowControl/>
        <w:spacing w:line="360" w:lineRule="auto"/>
        <w:ind w:firstLine="560"/>
        <w:jc w:val="left"/>
        <w:rPr>
          <w:rFonts w:hint="default" w:cs="宋体"/>
          <w:color w:val="auto"/>
          <w:kern w:val="0"/>
          <w:sz w:val="24"/>
          <w:highlight w:val="none"/>
          <w:lang w:val="en-US" w:eastAsia="zh-CN"/>
        </w:rPr>
      </w:pPr>
      <w:r>
        <w:rPr>
          <w:rFonts w:hint="eastAsia" w:ascii="宋体" w:hAnsi="宋体" w:cs="宋体"/>
          <w:color w:val="auto"/>
          <w:kern w:val="0"/>
          <w:sz w:val="24"/>
          <w:highlight w:val="none"/>
        </w:rPr>
        <w:t>（</w:t>
      </w:r>
      <w:r>
        <w:rPr>
          <w:rFonts w:hint="eastAsia" w:cs="宋体"/>
          <w:color w:val="auto"/>
          <w:kern w:val="0"/>
          <w:sz w:val="24"/>
          <w:highlight w:val="none"/>
          <w:lang w:val="en-US" w:eastAsia="zh-CN"/>
        </w:rPr>
        <w:t>三</w:t>
      </w:r>
      <w:r>
        <w:rPr>
          <w:rFonts w:hint="eastAsia" w:ascii="宋体" w:hAnsi="宋体" w:cs="宋体"/>
          <w:color w:val="auto"/>
          <w:kern w:val="0"/>
          <w:sz w:val="24"/>
          <w:highlight w:val="none"/>
        </w:rPr>
        <w:t>）</w:t>
      </w:r>
      <w:r>
        <w:rPr>
          <w:rFonts w:hint="eastAsia"/>
          <w:color w:val="auto"/>
          <w:highlight w:val="none"/>
        </w:rPr>
        <w:t>乙方应独立、客观、公正地执行审计工作，对出具的审计报告承担全部法律责任。具体工作要求、交付成果及时间节点，应完全符合本项目《竞价公告》（编号：YT-SZ2026003）第四条的规定，该文件为本合同</w:t>
      </w:r>
      <w:r>
        <w:rPr>
          <w:rFonts w:hint="eastAsia"/>
          <w:color w:val="auto"/>
          <w:highlight w:val="none"/>
          <w:lang w:val="en-US" w:eastAsia="zh-CN"/>
        </w:rPr>
        <w:t>附件</w:t>
      </w:r>
      <w:r>
        <w:rPr>
          <w:rFonts w:hint="eastAsia"/>
          <w:color w:val="auto"/>
          <w:highlight w:val="none"/>
        </w:rPr>
        <w:t>。</w:t>
      </w:r>
    </w:p>
    <w:p w14:paraId="34D7DFDA">
      <w:pPr>
        <w:widowControl/>
        <w:spacing w:line="360" w:lineRule="auto"/>
        <w:ind w:firstLine="560"/>
        <w:jc w:val="left"/>
        <w:rPr>
          <w:rFonts w:ascii="宋体" w:hAnsi="宋体" w:cs="宋体"/>
          <w:color w:val="auto"/>
          <w:kern w:val="0"/>
          <w:sz w:val="24"/>
          <w:highlight w:val="none"/>
        </w:rPr>
      </w:pPr>
      <w:r>
        <w:rPr>
          <w:rFonts w:hint="eastAsia" w:ascii="宋体" w:hAnsi="宋体" w:cs="宋体"/>
          <w:color w:val="auto"/>
          <w:kern w:val="0"/>
          <w:sz w:val="24"/>
          <w:highlight w:val="none"/>
        </w:rPr>
        <w:t>第二条  甲方权利和义务</w:t>
      </w:r>
    </w:p>
    <w:p w14:paraId="4F3D4E53">
      <w:pPr>
        <w:widowControl/>
        <w:spacing w:line="360" w:lineRule="auto"/>
        <w:ind w:firstLine="560"/>
        <w:jc w:val="left"/>
        <w:outlineLvl w:val="9"/>
        <w:rPr>
          <w:rFonts w:ascii="宋体" w:hAnsi="宋体" w:cs="宋体"/>
          <w:color w:val="auto"/>
          <w:kern w:val="0"/>
          <w:sz w:val="24"/>
          <w:highlight w:val="none"/>
        </w:rPr>
      </w:pPr>
      <w:r>
        <w:rPr>
          <w:rFonts w:hint="eastAsia" w:ascii="宋体" w:hAnsi="宋体" w:cs="宋体"/>
          <w:color w:val="auto"/>
          <w:kern w:val="0"/>
          <w:sz w:val="24"/>
          <w:highlight w:val="none"/>
        </w:rPr>
        <w:t>（一）甲方权利：</w:t>
      </w:r>
    </w:p>
    <w:p w14:paraId="728DA2D3">
      <w:pPr>
        <w:widowControl/>
        <w:spacing w:line="360" w:lineRule="auto"/>
        <w:ind w:firstLine="560"/>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cs="宋体"/>
          <w:color w:val="auto"/>
          <w:kern w:val="0"/>
          <w:sz w:val="24"/>
          <w:highlight w:val="none"/>
          <w:lang w:val="en-US" w:eastAsia="zh-CN"/>
        </w:rPr>
        <w:t>因</w:t>
      </w:r>
      <w:r>
        <w:rPr>
          <w:rFonts w:hint="eastAsia" w:ascii="宋体" w:hAnsi="宋体" w:cs="宋体"/>
          <w:color w:val="auto"/>
          <w:kern w:val="0"/>
          <w:sz w:val="24"/>
          <w:highlight w:val="none"/>
        </w:rPr>
        <w:t>乙方</w:t>
      </w:r>
      <w:r>
        <w:rPr>
          <w:rFonts w:hint="eastAsia" w:cs="宋体"/>
          <w:color w:val="auto"/>
          <w:kern w:val="0"/>
          <w:sz w:val="24"/>
          <w:highlight w:val="none"/>
          <w:lang w:val="en-US" w:eastAsia="zh-CN"/>
        </w:rPr>
        <w:t>原因</w:t>
      </w:r>
      <w:r>
        <w:rPr>
          <w:rFonts w:hint="eastAsia" w:ascii="宋体" w:hAnsi="宋体" w:cs="宋体"/>
          <w:color w:val="auto"/>
          <w:kern w:val="0"/>
          <w:sz w:val="24"/>
          <w:highlight w:val="none"/>
        </w:rPr>
        <w:t>不能按本合同约定</w:t>
      </w:r>
      <w:r>
        <w:rPr>
          <w:rFonts w:hint="eastAsia" w:cs="宋体"/>
          <w:color w:val="auto"/>
          <w:kern w:val="0"/>
          <w:sz w:val="24"/>
          <w:highlight w:val="none"/>
          <w:lang w:val="en-US" w:eastAsia="zh-CN"/>
        </w:rPr>
        <w:t>完成审计工作</w:t>
      </w:r>
      <w:r>
        <w:rPr>
          <w:rFonts w:hint="eastAsia" w:ascii="宋体" w:hAnsi="宋体" w:cs="宋体"/>
          <w:color w:val="auto"/>
          <w:kern w:val="0"/>
          <w:sz w:val="24"/>
          <w:highlight w:val="none"/>
        </w:rPr>
        <w:t>，甲方有权单方解除合同</w:t>
      </w:r>
      <w:r>
        <w:rPr>
          <w:rFonts w:hint="eastAsia" w:cs="宋体"/>
          <w:color w:val="auto"/>
          <w:kern w:val="0"/>
          <w:sz w:val="24"/>
          <w:highlight w:val="none"/>
          <w:lang w:eastAsia="zh-CN"/>
        </w:rPr>
        <w:t>，</w:t>
      </w:r>
      <w:r>
        <w:rPr>
          <w:rFonts w:hint="eastAsia" w:cs="宋体"/>
          <w:color w:val="auto"/>
          <w:kern w:val="0"/>
          <w:sz w:val="24"/>
          <w:highlight w:val="none"/>
          <w:lang w:val="en-US" w:eastAsia="zh-CN"/>
        </w:rPr>
        <w:t>并依据合同约定追究乙方违约责任</w:t>
      </w:r>
      <w:r>
        <w:rPr>
          <w:rFonts w:hint="eastAsia" w:ascii="宋体" w:hAnsi="宋体" w:cs="宋体"/>
          <w:color w:val="auto"/>
          <w:kern w:val="0"/>
          <w:sz w:val="24"/>
          <w:highlight w:val="none"/>
        </w:rPr>
        <w:t>；</w:t>
      </w:r>
    </w:p>
    <w:p w14:paraId="12F27A16">
      <w:pPr>
        <w:widowControl/>
        <w:spacing w:line="360" w:lineRule="auto"/>
        <w:ind w:firstLine="56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2.甲方有权规定采购审计服务的具体内容、要求，可以根据工作需要，要求乙方更换或撤回不能胜任</w:t>
      </w:r>
      <w:r>
        <w:rPr>
          <w:rFonts w:hint="eastAsia" w:cs="宋体"/>
          <w:color w:val="auto"/>
          <w:kern w:val="0"/>
          <w:sz w:val="24"/>
          <w:highlight w:val="none"/>
          <w:lang w:val="en-US" w:eastAsia="zh-CN"/>
        </w:rPr>
        <w:t>或不符合回避制度的</w:t>
      </w:r>
      <w:r>
        <w:rPr>
          <w:rFonts w:hint="eastAsia" w:ascii="宋体" w:hAnsi="宋体" w:cs="宋体"/>
          <w:color w:val="auto"/>
          <w:kern w:val="0"/>
          <w:sz w:val="24"/>
          <w:highlight w:val="none"/>
        </w:rPr>
        <w:t>审计服务人员。</w:t>
      </w:r>
    </w:p>
    <w:p w14:paraId="507BC161">
      <w:pPr>
        <w:widowControl/>
        <w:spacing w:line="360" w:lineRule="auto"/>
        <w:ind w:firstLine="560"/>
        <w:jc w:val="left"/>
        <w:rPr>
          <w:rFonts w:hint="eastAsia" w:ascii="宋体" w:hAnsi="宋体" w:cs="宋体"/>
          <w:color w:val="auto"/>
          <w:kern w:val="0"/>
          <w:sz w:val="24"/>
          <w:highlight w:val="none"/>
        </w:rPr>
      </w:pPr>
      <w:r>
        <w:rPr>
          <w:rFonts w:hint="eastAsia" w:cs="宋体"/>
          <w:color w:val="auto"/>
          <w:kern w:val="0"/>
          <w:sz w:val="24"/>
          <w:highlight w:val="none"/>
          <w:lang w:val="en-US" w:eastAsia="zh-CN"/>
        </w:rPr>
        <w:t>3</w:t>
      </w:r>
      <w:r>
        <w:rPr>
          <w:rFonts w:hint="eastAsia" w:ascii="宋体" w:hAnsi="宋体" w:cs="宋体"/>
          <w:color w:val="auto"/>
          <w:kern w:val="0"/>
          <w:sz w:val="24"/>
          <w:highlight w:val="none"/>
        </w:rPr>
        <w:t>.甲方有权</w:t>
      </w:r>
      <w:r>
        <w:rPr>
          <w:rFonts w:hint="eastAsia"/>
          <w:color w:val="auto"/>
          <w:highlight w:val="none"/>
        </w:rPr>
        <w:t>对乙方提交的审计成果进行验收</w:t>
      </w:r>
      <w:r>
        <w:rPr>
          <w:rFonts w:hint="eastAsia"/>
          <w:color w:val="auto"/>
          <w:highlight w:val="none"/>
          <w:lang w:eastAsia="zh-CN"/>
        </w:rPr>
        <w:t>。</w:t>
      </w:r>
      <w:r>
        <w:rPr>
          <w:rFonts w:hint="eastAsia"/>
          <w:color w:val="auto"/>
          <w:highlight w:val="none"/>
          <w:lang w:val="en-US" w:eastAsia="zh-CN"/>
        </w:rPr>
        <w:t>在合法的前提下，乙方应按甲方的要求出具报告</w:t>
      </w:r>
      <w:r>
        <w:rPr>
          <w:rFonts w:hint="eastAsia" w:ascii="宋体" w:hAnsi="宋体" w:cs="宋体"/>
          <w:color w:val="auto"/>
          <w:kern w:val="0"/>
          <w:sz w:val="24"/>
          <w:highlight w:val="none"/>
        </w:rPr>
        <w:t>。</w:t>
      </w:r>
    </w:p>
    <w:p w14:paraId="268AFEAA">
      <w:pPr>
        <w:widowControl/>
        <w:spacing w:line="360" w:lineRule="auto"/>
        <w:ind w:firstLine="560"/>
        <w:jc w:val="left"/>
        <w:outlineLvl w:val="9"/>
        <w:rPr>
          <w:rFonts w:ascii="宋体" w:hAnsi="宋体" w:cs="宋体"/>
          <w:color w:val="auto"/>
          <w:kern w:val="0"/>
          <w:sz w:val="24"/>
          <w:highlight w:val="none"/>
        </w:rPr>
      </w:pPr>
      <w:r>
        <w:rPr>
          <w:rFonts w:hint="eastAsia" w:ascii="宋体" w:hAnsi="宋体" w:cs="宋体"/>
          <w:color w:val="auto"/>
          <w:kern w:val="0"/>
          <w:sz w:val="24"/>
          <w:highlight w:val="none"/>
        </w:rPr>
        <w:t>（二）甲方义务：</w:t>
      </w:r>
    </w:p>
    <w:p w14:paraId="10EF3E64">
      <w:pPr>
        <w:widowControl/>
        <w:spacing w:line="360" w:lineRule="auto"/>
        <w:ind w:firstLine="56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 按照约定的条件，按时足额支付审计服务费用。</w:t>
      </w:r>
    </w:p>
    <w:p w14:paraId="5FBF9B37">
      <w:pPr>
        <w:widowControl/>
        <w:spacing w:line="360" w:lineRule="auto"/>
        <w:ind w:firstLine="560"/>
        <w:jc w:val="left"/>
        <w:rPr>
          <w:color w:val="auto"/>
          <w:highlight w:val="none"/>
        </w:rPr>
      </w:pPr>
      <w:r>
        <w:rPr>
          <w:rFonts w:hint="eastAsia" w:cs="宋体"/>
          <w:color w:val="auto"/>
          <w:kern w:val="0"/>
          <w:sz w:val="24"/>
          <w:highlight w:val="none"/>
          <w:lang w:val="en-US" w:eastAsia="zh-CN"/>
        </w:rPr>
        <w:t>2</w:t>
      </w:r>
      <w:r>
        <w:rPr>
          <w:rFonts w:hint="eastAsia" w:ascii="宋体" w:hAnsi="宋体" w:cs="宋体"/>
          <w:color w:val="auto"/>
          <w:kern w:val="0"/>
          <w:sz w:val="24"/>
          <w:highlight w:val="none"/>
        </w:rPr>
        <w:t>. 提供必要的审计资料和工作条件。</w:t>
      </w:r>
    </w:p>
    <w:p w14:paraId="259CF61C">
      <w:pPr>
        <w:widowControl/>
        <w:spacing w:line="360" w:lineRule="auto"/>
        <w:ind w:firstLine="560"/>
        <w:jc w:val="left"/>
        <w:rPr>
          <w:rFonts w:ascii="宋体" w:hAnsi="宋体" w:cs="宋体"/>
          <w:color w:val="auto"/>
          <w:kern w:val="0"/>
          <w:sz w:val="24"/>
          <w:highlight w:val="none"/>
        </w:rPr>
      </w:pPr>
      <w:r>
        <w:rPr>
          <w:rFonts w:hint="eastAsia" w:ascii="宋体" w:hAnsi="宋体" w:cs="宋体"/>
          <w:color w:val="auto"/>
          <w:kern w:val="0"/>
          <w:sz w:val="24"/>
          <w:highlight w:val="none"/>
        </w:rPr>
        <w:t>第三条  乙方权利和义务</w:t>
      </w:r>
    </w:p>
    <w:p w14:paraId="1ABC0A58">
      <w:pPr>
        <w:widowControl/>
        <w:spacing w:line="360" w:lineRule="auto"/>
        <w:ind w:firstLine="560"/>
        <w:jc w:val="left"/>
        <w:rPr>
          <w:rFonts w:ascii="宋体" w:hAnsi="宋体" w:cs="宋体"/>
          <w:color w:val="auto"/>
          <w:kern w:val="0"/>
          <w:sz w:val="24"/>
          <w:highlight w:val="none"/>
        </w:rPr>
      </w:pPr>
      <w:r>
        <w:rPr>
          <w:rFonts w:hint="eastAsia" w:ascii="宋体" w:hAnsi="宋体" w:cs="宋体"/>
          <w:color w:val="auto"/>
          <w:kern w:val="0"/>
          <w:sz w:val="24"/>
          <w:highlight w:val="none"/>
        </w:rPr>
        <w:t>（一）乙方权利：</w:t>
      </w:r>
    </w:p>
    <w:p w14:paraId="6DCCCCB8">
      <w:pPr>
        <w:widowControl/>
        <w:spacing w:line="360" w:lineRule="auto"/>
        <w:ind w:firstLine="560"/>
        <w:jc w:val="left"/>
        <w:rPr>
          <w:rFonts w:ascii="宋体" w:hAnsi="宋体" w:cs="宋体"/>
          <w:color w:val="auto"/>
          <w:kern w:val="0"/>
          <w:sz w:val="24"/>
          <w:highlight w:val="none"/>
        </w:rPr>
      </w:pPr>
      <w:r>
        <w:rPr>
          <w:rFonts w:hint="eastAsia" w:ascii="宋体" w:hAnsi="宋体" w:cs="宋体"/>
          <w:color w:val="auto"/>
          <w:kern w:val="0"/>
          <w:sz w:val="24"/>
          <w:highlight w:val="none"/>
        </w:rPr>
        <w:t>1. 乙方有权要求甲方提供必要的工作配合</w:t>
      </w:r>
      <w:r>
        <w:rPr>
          <w:rFonts w:hint="eastAsia" w:cs="宋体"/>
          <w:color w:val="auto"/>
          <w:kern w:val="0"/>
          <w:sz w:val="24"/>
          <w:highlight w:val="none"/>
          <w:lang w:eastAsia="zh-CN"/>
        </w:rPr>
        <w:t>，</w:t>
      </w:r>
      <w:r>
        <w:rPr>
          <w:rFonts w:hint="eastAsia" w:cs="宋体"/>
          <w:color w:val="auto"/>
          <w:kern w:val="0"/>
          <w:sz w:val="24"/>
          <w:highlight w:val="none"/>
          <w:lang w:val="en-US" w:eastAsia="zh-CN"/>
        </w:rPr>
        <w:t>包括提供必要的工作条件和相关审计资料</w:t>
      </w:r>
      <w:r>
        <w:rPr>
          <w:rFonts w:hint="eastAsia" w:ascii="宋体" w:hAnsi="宋体" w:cs="宋体"/>
          <w:color w:val="auto"/>
          <w:kern w:val="0"/>
          <w:sz w:val="24"/>
          <w:highlight w:val="none"/>
        </w:rPr>
        <w:t>；</w:t>
      </w:r>
    </w:p>
    <w:p w14:paraId="3A50733F">
      <w:pPr>
        <w:widowControl/>
        <w:spacing w:line="360" w:lineRule="auto"/>
        <w:ind w:firstLine="560"/>
        <w:jc w:val="left"/>
        <w:rPr>
          <w:rFonts w:ascii="宋体" w:hAnsi="宋体" w:cs="宋体"/>
          <w:color w:val="auto"/>
          <w:kern w:val="0"/>
          <w:sz w:val="24"/>
          <w:highlight w:val="none"/>
        </w:rPr>
      </w:pPr>
      <w:r>
        <w:rPr>
          <w:rFonts w:hint="eastAsia" w:ascii="宋体" w:hAnsi="宋体" w:cs="宋体"/>
          <w:color w:val="auto"/>
          <w:kern w:val="0"/>
          <w:sz w:val="24"/>
          <w:highlight w:val="none"/>
        </w:rPr>
        <w:t>2. 乙方有权要求甲方按时足额支付审计服务费用。</w:t>
      </w:r>
    </w:p>
    <w:p w14:paraId="5B40C051">
      <w:pPr>
        <w:widowControl/>
        <w:spacing w:line="360" w:lineRule="auto"/>
        <w:ind w:firstLine="560"/>
        <w:jc w:val="left"/>
        <w:rPr>
          <w:rFonts w:ascii="宋体" w:hAnsi="宋体" w:cs="宋体"/>
          <w:color w:val="auto"/>
          <w:kern w:val="0"/>
          <w:sz w:val="24"/>
          <w:highlight w:val="none"/>
        </w:rPr>
      </w:pPr>
      <w:r>
        <w:rPr>
          <w:rFonts w:hint="eastAsia" w:ascii="宋体" w:hAnsi="宋体" w:cs="宋体"/>
          <w:color w:val="auto"/>
          <w:kern w:val="0"/>
          <w:sz w:val="24"/>
          <w:highlight w:val="none"/>
        </w:rPr>
        <w:t>（二）乙方义务：</w:t>
      </w:r>
    </w:p>
    <w:p w14:paraId="79A0005D">
      <w:pPr>
        <w:widowControl/>
        <w:spacing w:line="360" w:lineRule="auto"/>
        <w:ind w:firstLine="560"/>
        <w:jc w:val="left"/>
        <w:rPr>
          <w:rFonts w:ascii="宋体" w:hAnsi="宋体" w:cs="宋体"/>
          <w:color w:val="auto"/>
          <w:kern w:val="0"/>
          <w:sz w:val="24"/>
          <w:highlight w:val="none"/>
        </w:rPr>
      </w:pPr>
      <w:r>
        <w:rPr>
          <w:rFonts w:hint="eastAsia" w:ascii="宋体" w:hAnsi="宋体" w:cs="宋体"/>
          <w:b/>
          <w:bCs/>
          <w:color w:val="auto"/>
          <w:kern w:val="0"/>
          <w:sz w:val="24"/>
          <w:highlight w:val="none"/>
        </w:rPr>
        <w:t>管理义务</w:t>
      </w:r>
    </w:p>
    <w:p w14:paraId="74D2919A">
      <w:pPr>
        <w:widowControl/>
        <w:spacing w:line="360" w:lineRule="auto"/>
        <w:ind w:firstLine="560"/>
        <w:jc w:val="left"/>
        <w:rPr>
          <w:rFonts w:ascii="宋体" w:hAnsi="宋体" w:cs="宋体"/>
          <w:color w:val="auto"/>
          <w:kern w:val="0"/>
          <w:sz w:val="24"/>
          <w:highlight w:val="none"/>
        </w:rPr>
      </w:pPr>
      <w:r>
        <w:rPr>
          <w:rFonts w:hint="eastAsia" w:ascii="宋体" w:hAnsi="宋体" w:cs="宋体"/>
          <w:color w:val="auto"/>
          <w:kern w:val="0"/>
          <w:sz w:val="24"/>
          <w:highlight w:val="none"/>
        </w:rPr>
        <w:t>1. 乙方必须确保</w:t>
      </w:r>
      <w:r>
        <w:rPr>
          <w:rFonts w:hint="eastAsia" w:cs="宋体"/>
          <w:color w:val="auto"/>
          <w:kern w:val="0"/>
          <w:sz w:val="24"/>
          <w:highlight w:val="none"/>
          <w:lang w:val="en-US" w:eastAsia="zh-CN"/>
        </w:rPr>
        <w:t>审计团队组成人员的稳定直至</w:t>
      </w:r>
      <w:r>
        <w:rPr>
          <w:rFonts w:hint="eastAsia" w:ascii="宋体" w:hAnsi="宋体" w:cs="宋体"/>
          <w:color w:val="auto"/>
          <w:kern w:val="0"/>
          <w:sz w:val="24"/>
          <w:highlight w:val="none"/>
        </w:rPr>
        <w:t>审计项目实施完毕，不得</w:t>
      </w:r>
      <w:r>
        <w:rPr>
          <w:rFonts w:hint="eastAsia" w:cs="宋体"/>
          <w:color w:val="auto"/>
          <w:kern w:val="0"/>
          <w:sz w:val="24"/>
          <w:highlight w:val="none"/>
          <w:lang w:val="en-US" w:eastAsia="zh-CN"/>
        </w:rPr>
        <w:t>随意变</w:t>
      </w:r>
      <w:r>
        <w:rPr>
          <w:rFonts w:hint="eastAsia" w:ascii="宋体" w:hAnsi="宋体" w:cs="宋体"/>
          <w:color w:val="auto"/>
          <w:kern w:val="0"/>
          <w:sz w:val="24"/>
          <w:highlight w:val="none"/>
        </w:rPr>
        <w:t>更</w:t>
      </w:r>
      <w:r>
        <w:rPr>
          <w:rFonts w:hint="eastAsia" w:cs="宋体"/>
          <w:color w:val="auto"/>
          <w:kern w:val="0"/>
          <w:sz w:val="24"/>
          <w:highlight w:val="none"/>
          <w:lang w:val="en-US" w:eastAsia="zh-CN"/>
        </w:rPr>
        <w:t>团队成</w:t>
      </w:r>
      <w:r>
        <w:rPr>
          <w:rFonts w:hint="eastAsia" w:ascii="宋体" w:hAnsi="宋体" w:cs="宋体"/>
          <w:color w:val="auto"/>
          <w:kern w:val="0"/>
          <w:sz w:val="24"/>
          <w:highlight w:val="none"/>
        </w:rPr>
        <w:t>员。</w:t>
      </w:r>
      <w:r>
        <w:rPr>
          <w:rFonts w:hint="eastAsia" w:cs="宋体"/>
          <w:color w:val="auto"/>
          <w:kern w:val="0"/>
          <w:sz w:val="24"/>
          <w:highlight w:val="none"/>
          <w:lang w:val="en-US" w:eastAsia="zh-CN"/>
        </w:rPr>
        <w:t>如确因正当原因需要变更的，应书面征求甲方同意。</w:t>
      </w:r>
      <w:r>
        <w:rPr>
          <w:rFonts w:hint="eastAsia" w:ascii="宋体" w:hAnsi="宋体" w:cs="宋体"/>
          <w:color w:val="auto"/>
          <w:kern w:val="0"/>
          <w:sz w:val="24"/>
          <w:highlight w:val="none"/>
        </w:rPr>
        <w:t>甲方按本合同要求调换、退回</w:t>
      </w:r>
      <w:r>
        <w:rPr>
          <w:rFonts w:hint="eastAsia" w:cs="宋体"/>
          <w:color w:val="auto"/>
          <w:kern w:val="0"/>
          <w:sz w:val="24"/>
          <w:highlight w:val="none"/>
          <w:lang w:val="en-US" w:eastAsia="zh-CN"/>
        </w:rPr>
        <w:t>审计团队成</w:t>
      </w:r>
      <w:r>
        <w:rPr>
          <w:rFonts w:hint="eastAsia" w:ascii="宋体" w:hAnsi="宋体" w:cs="宋体"/>
          <w:color w:val="auto"/>
          <w:kern w:val="0"/>
          <w:sz w:val="24"/>
          <w:highlight w:val="none"/>
        </w:rPr>
        <w:t>员的，乙方应按要求及时更换符合条件的人员；</w:t>
      </w:r>
    </w:p>
    <w:p w14:paraId="40B51711">
      <w:pPr>
        <w:widowControl/>
        <w:spacing w:line="360" w:lineRule="auto"/>
        <w:ind w:firstLine="560"/>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2.乙方必须依据《中国注册会计师审计准则》</w:t>
      </w:r>
      <w:r>
        <w:rPr>
          <w:rFonts w:hint="eastAsia" w:cs="宋体"/>
          <w:color w:val="auto"/>
          <w:kern w:val="0"/>
          <w:sz w:val="24"/>
          <w:highlight w:val="none"/>
          <w:lang w:eastAsia="zh-CN"/>
        </w:rPr>
        <w:t>、</w:t>
      </w:r>
      <w:r>
        <w:rPr>
          <w:rFonts w:hint="eastAsia" w:ascii="宋体" w:hAnsi="宋体" w:cs="宋体"/>
          <w:color w:val="auto"/>
          <w:kern w:val="0"/>
          <w:sz w:val="24"/>
          <w:highlight w:val="none"/>
        </w:rPr>
        <w:t>《政府会计准则》及相关财经法规规定，遵守审计职业道德与保密规定</w:t>
      </w:r>
      <w:r>
        <w:rPr>
          <w:rFonts w:hint="eastAsia" w:cs="宋体"/>
          <w:color w:val="auto"/>
          <w:kern w:val="0"/>
          <w:sz w:val="24"/>
          <w:highlight w:val="none"/>
          <w:lang w:eastAsia="zh-CN"/>
        </w:rPr>
        <w:t>，</w:t>
      </w:r>
      <w:r>
        <w:rPr>
          <w:rFonts w:hint="eastAsia" w:ascii="宋体" w:hAnsi="宋体" w:cs="宋体"/>
          <w:color w:val="auto"/>
          <w:kern w:val="0"/>
          <w:sz w:val="24"/>
          <w:highlight w:val="none"/>
        </w:rPr>
        <w:t>实施必要的审计程序，按照规定的</w:t>
      </w:r>
      <w:r>
        <w:rPr>
          <w:rFonts w:hint="eastAsia" w:cs="宋体"/>
          <w:color w:val="auto"/>
          <w:kern w:val="0"/>
          <w:sz w:val="24"/>
          <w:highlight w:val="none"/>
          <w:lang w:val="en-US" w:eastAsia="zh-CN"/>
        </w:rPr>
        <w:t>要求和</w:t>
      </w:r>
      <w:r>
        <w:rPr>
          <w:rFonts w:hint="eastAsia" w:ascii="宋体" w:hAnsi="宋体" w:cs="宋体"/>
          <w:color w:val="auto"/>
          <w:kern w:val="0"/>
          <w:sz w:val="24"/>
          <w:highlight w:val="none"/>
        </w:rPr>
        <w:t>时间完成审计任务</w:t>
      </w:r>
      <w:r>
        <w:rPr>
          <w:rFonts w:hint="eastAsia" w:cs="宋体"/>
          <w:color w:val="auto"/>
          <w:kern w:val="0"/>
          <w:sz w:val="24"/>
          <w:highlight w:val="none"/>
          <w:lang w:eastAsia="zh-CN"/>
        </w:rPr>
        <w:t>，</w:t>
      </w:r>
      <w:r>
        <w:rPr>
          <w:rFonts w:hint="eastAsia" w:ascii="宋体" w:hAnsi="宋体" w:cs="宋体"/>
          <w:color w:val="auto"/>
          <w:kern w:val="0"/>
          <w:sz w:val="24"/>
          <w:highlight w:val="none"/>
        </w:rPr>
        <w:t>出具符合标准的审计报告</w:t>
      </w:r>
      <w:r>
        <w:rPr>
          <w:rFonts w:hint="eastAsia" w:cs="宋体"/>
          <w:color w:val="auto"/>
          <w:kern w:val="0"/>
          <w:sz w:val="24"/>
          <w:highlight w:val="none"/>
          <w:lang w:val="en-US" w:eastAsia="zh-CN"/>
        </w:rPr>
        <w:t>；</w:t>
      </w:r>
    </w:p>
    <w:p w14:paraId="2B66AD46">
      <w:pPr>
        <w:widowControl/>
        <w:spacing w:line="360" w:lineRule="auto"/>
        <w:ind w:firstLine="560"/>
        <w:jc w:val="left"/>
        <w:rPr>
          <w:rFonts w:ascii="宋体" w:hAnsi="宋体" w:cs="宋体"/>
          <w:color w:val="auto"/>
          <w:kern w:val="0"/>
          <w:sz w:val="24"/>
          <w:highlight w:val="none"/>
        </w:rPr>
      </w:pPr>
      <w:r>
        <w:rPr>
          <w:rFonts w:hint="eastAsia" w:ascii="宋体" w:hAnsi="宋体" w:cs="宋体"/>
          <w:color w:val="auto"/>
          <w:kern w:val="0"/>
          <w:sz w:val="24"/>
          <w:highlight w:val="none"/>
        </w:rPr>
        <w:t>3. 乙方及乙方派出人员应当在审计项目完成后，及时移交审计实施过程中所形成的全部纸质资料和电子资料，并不得将其参与审计工作获取的相关信息用于与</w:t>
      </w:r>
      <w:r>
        <w:rPr>
          <w:rFonts w:hint="eastAsia" w:cs="宋体"/>
          <w:color w:val="auto"/>
          <w:kern w:val="0"/>
          <w:sz w:val="24"/>
          <w:highlight w:val="none"/>
          <w:lang w:val="en-US" w:eastAsia="zh-CN"/>
        </w:rPr>
        <w:t>本合同规定的</w:t>
      </w:r>
      <w:r>
        <w:rPr>
          <w:rFonts w:hint="eastAsia" w:ascii="宋体" w:hAnsi="宋体" w:cs="宋体"/>
          <w:color w:val="auto"/>
          <w:kern w:val="0"/>
          <w:sz w:val="24"/>
          <w:highlight w:val="none"/>
        </w:rPr>
        <w:t>审计事项无关的目的；</w:t>
      </w:r>
    </w:p>
    <w:p w14:paraId="425E117E">
      <w:pPr>
        <w:widowControl/>
        <w:spacing w:line="360" w:lineRule="auto"/>
        <w:ind w:firstLine="560"/>
        <w:jc w:val="left"/>
        <w:rPr>
          <w:rFonts w:ascii="宋体" w:hAnsi="宋体" w:cs="宋体"/>
          <w:color w:val="auto"/>
          <w:kern w:val="0"/>
          <w:sz w:val="24"/>
          <w:highlight w:val="none"/>
        </w:rPr>
      </w:pPr>
      <w:r>
        <w:rPr>
          <w:rFonts w:hint="eastAsia" w:ascii="宋体" w:hAnsi="宋体" w:cs="宋体"/>
          <w:color w:val="auto"/>
          <w:kern w:val="0"/>
          <w:sz w:val="24"/>
          <w:highlight w:val="none"/>
        </w:rPr>
        <w:t>4. 乙方应当对其</w:t>
      </w:r>
      <w:r>
        <w:rPr>
          <w:rFonts w:hint="eastAsia" w:cs="宋体"/>
          <w:color w:val="auto"/>
          <w:kern w:val="0"/>
          <w:sz w:val="24"/>
          <w:highlight w:val="none"/>
          <w:lang w:val="en-US" w:eastAsia="zh-CN"/>
        </w:rPr>
        <w:t>出具的审计报告</w:t>
      </w:r>
      <w:r>
        <w:rPr>
          <w:rFonts w:hint="eastAsia" w:ascii="宋体" w:hAnsi="宋体" w:cs="宋体"/>
          <w:color w:val="auto"/>
          <w:kern w:val="0"/>
          <w:sz w:val="24"/>
          <w:highlight w:val="none"/>
        </w:rPr>
        <w:t>负责</w:t>
      </w:r>
      <w:r>
        <w:rPr>
          <w:rFonts w:hint="eastAsia" w:cs="宋体"/>
          <w:color w:val="auto"/>
          <w:kern w:val="0"/>
          <w:sz w:val="24"/>
          <w:highlight w:val="none"/>
          <w:lang w:eastAsia="zh-CN"/>
        </w:rPr>
        <w:t>，</w:t>
      </w:r>
      <w:r>
        <w:rPr>
          <w:rFonts w:hint="eastAsia" w:cs="宋体"/>
          <w:color w:val="auto"/>
          <w:kern w:val="0"/>
          <w:sz w:val="24"/>
          <w:highlight w:val="none"/>
          <w:lang w:val="en-US" w:eastAsia="zh-CN"/>
        </w:rPr>
        <w:t>承担审计报告的全部责任</w:t>
      </w:r>
      <w:r>
        <w:rPr>
          <w:rFonts w:hint="eastAsia" w:ascii="宋体" w:hAnsi="宋体" w:cs="宋体"/>
          <w:color w:val="auto"/>
          <w:kern w:val="0"/>
          <w:sz w:val="24"/>
          <w:highlight w:val="none"/>
        </w:rPr>
        <w:t>；</w:t>
      </w:r>
    </w:p>
    <w:p w14:paraId="4CF342BD">
      <w:pPr>
        <w:widowControl/>
        <w:spacing w:line="360" w:lineRule="auto"/>
        <w:ind w:firstLine="56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5. </w:t>
      </w:r>
      <w:r>
        <w:rPr>
          <w:rFonts w:hint="eastAsia" w:cs="宋体"/>
          <w:color w:val="auto"/>
          <w:kern w:val="0"/>
          <w:sz w:val="24"/>
          <w:highlight w:val="none"/>
          <w:lang w:val="en-US" w:eastAsia="zh-CN"/>
        </w:rPr>
        <w:t>审计团队成</w:t>
      </w:r>
      <w:r>
        <w:rPr>
          <w:rFonts w:hint="eastAsia" w:ascii="宋体" w:hAnsi="宋体" w:cs="宋体"/>
          <w:color w:val="auto"/>
          <w:kern w:val="0"/>
          <w:sz w:val="24"/>
          <w:highlight w:val="none"/>
        </w:rPr>
        <w:t>员</w:t>
      </w:r>
      <w:r>
        <w:rPr>
          <w:rFonts w:hint="eastAsia" w:cs="宋体"/>
          <w:color w:val="auto"/>
          <w:kern w:val="0"/>
          <w:sz w:val="24"/>
          <w:highlight w:val="none"/>
          <w:lang w:val="en-US" w:eastAsia="zh-CN"/>
        </w:rPr>
        <w:t>应当是与乙方</w:t>
      </w:r>
      <w:r>
        <w:rPr>
          <w:rFonts w:hint="eastAsia" w:ascii="宋体" w:hAnsi="宋体" w:cs="宋体"/>
          <w:color w:val="auto"/>
          <w:kern w:val="0"/>
          <w:sz w:val="24"/>
          <w:highlight w:val="none"/>
        </w:rPr>
        <w:t>签订书面合法有效的劳动合同</w:t>
      </w:r>
      <w:r>
        <w:rPr>
          <w:rFonts w:hint="eastAsia" w:cs="宋体"/>
          <w:color w:val="auto"/>
          <w:kern w:val="0"/>
          <w:sz w:val="24"/>
          <w:highlight w:val="none"/>
          <w:lang w:val="en-US" w:eastAsia="zh-CN"/>
        </w:rPr>
        <w:t>的工作人员</w:t>
      </w:r>
      <w:r>
        <w:rPr>
          <w:rFonts w:hint="eastAsia" w:ascii="宋体" w:hAnsi="宋体" w:cs="宋体"/>
          <w:color w:val="auto"/>
          <w:kern w:val="0"/>
          <w:sz w:val="24"/>
          <w:highlight w:val="none"/>
        </w:rPr>
        <w:t>。</w:t>
      </w:r>
    </w:p>
    <w:p w14:paraId="7BB21C86">
      <w:pPr>
        <w:widowControl/>
        <w:spacing w:line="360" w:lineRule="auto"/>
        <w:ind w:firstLine="560"/>
        <w:jc w:val="left"/>
        <w:rPr>
          <w:rFonts w:ascii="宋体" w:hAnsi="宋体" w:cs="宋体"/>
          <w:color w:val="auto"/>
          <w:kern w:val="0"/>
          <w:sz w:val="24"/>
          <w:highlight w:val="none"/>
        </w:rPr>
      </w:pPr>
      <w:r>
        <w:rPr>
          <w:rFonts w:hint="eastAsia" w:ascii="宋体" w:hAnsi="宋体" w:cs="宋体"/>
          <w:color w:val="auto"/>
          <w:kern w:val="0"/>
          <w:sz w:val="24"/>
          <w:highlight w:val="none"/>
        </w:rPr>
        <w:t>6. 乙方对</w:t>
      </w:r>
      <w:r>
        <w:rPr>
          <w:rFonts w:hint="eastAsia" w:cs="宋体"/>
          <w:color w:val="auto"/>
          <w:kern w:val="0"/>
          <w:sz w:val="24"/>
          <w:highlight w:val="none"/>
          <w:lang w:val="en-US" w:eastAsia="zh-CN"/>
        </w:rPr>
        <w:t>审计团队成</w:t>
      </w:r>
      <w:r>
        <w:rPr>
          <w:rFonts w:hint="eastAsia" w:ascii="宋体" w:hAnsi="宋体" w:cs="宋体"/>
          <w:color w:val="auto"/>
          <w:kern w:val="0"/>
          <w:sz w:val="24"/>
          <w:highlight w:val="none"/>
        </w:rPr>
        <w:t>员承担国家法律、法规中应由用人单位承担的一切责任，若上述人员发生休假、加班、工伤、大病、生育、工资、社会保险、公积金等任何劳资纠纷，甲方除了根据本合同向乙方支付审计服务费用之外，不承担</w:t>
      </w:r>
      <w:r>
        <w:rPr>
          <w:rFonts w:hint="eastAsia" w:cs="宋体"/>
          <w:color w:val="auto"/>
          <w:kern w:val="0"/>
          <w:sz w:val="24"/>
          <w:highlight w:val="none"/>
          <w:lang w:val="en-US" w:eastAsia="zh-CN"/>
        </w:rPr>
        <w:t>审计团队成</w:t>
      </w:r>
      <w:r>
        <w:rPr>
          <w:rFonts w:hint="eastAsia" w:ascii="宋体" w:hAnsi="宋体" w:cs="宋体"/>
          <w:color w:val="auto"/>
          <w:kern w:val="0"/>
          <w:sz w:val="24"/>
          <w:highlight w:val="none"/>
        </w:rPr>
        <w:t>员的任何费用，包括但不限于工资、社会保险、公积金、经济补偿金、经济赔偿金；</w:t>
      </w:r>
    </w:p>
    <w:p w14:paraId="66A002D3">
      <w:pPr>
        <w:widowControl/>
        <w:spacing w:line="360" w:lineRule="auto"/>
        <w:ind w:firstLine="560"/>
        <w:jc w:val="left"/>
        <w:rPr>
          <w:rFonts w:ascii="宋体" w:hAnsi="宋体" w:cs="宋体"/>
          <w:color w:val="auto"/>
          <w:kern w:val="0"/>
          <w:sz w:val="24"/>
          <w:highlight w:val="none"/>
        </w:rPr>
      </w:pPr>
      <w:r>
        <w:rPr>
          <w:rFonts w:hint="eastAsia" w:ascii="宋体" w:hAnsi="宋体" w:cs="宋体"/>
          <w:color w:val="auto"/>
          <w:kern w:val="0"/>
          <w:sz w:val="24"/>
          <w:highlight w:val="none"/>
        </w:rPr>
        <w:t>7. 如因第三人侵权造成乙方</w:t>
      </w:r>
      <w:r>
        <w:rPr>
          <w:rFonts w:hint="eastAsia" w:cs="宋体"/>
          <w:color w:val="auto"/>
          <w:kern w:val="0"/>
          <w:sz w:val="24"/>
          <w:highlight w:val="none"/>
          <w:lang w:val="en-US" w:eastAsia="zh-CN"/>
        </w:rPr>
        <w:t>及其审计团队成</w:t>
      </w:r>
      <w:r>
        <w:rPr>
          <w:rFonts w:hint="eastAsia" w:ascii="宋体" w:hAnsi="宋体" w:cs="宋体"/>
          <w:color w:val="auto"/>
          <w:kern w:val="0"/>
          <w:sz w:val="24"/>
          <w:highlight w:val="none"/>
        </w:rPr>
        <w:t>员人身及财产受损的，由第三人向乙方承担相应的法律责任，甲方仅予以必要的协助；未得到足额赔付的</w:t>
      </w:r>
      <w:r>
        <w:rPr>
          <w:rFonts w:hint="eastAsia" w:cs="宋体"/>
          <w:color w:val="auto"/>
          <w:kern w:val="0"/>
          <w:sz w:val="24"/>
          <w:highlight w:val="none"/>
          <w:lang w:val="en-US" w:eastAsia="zh-CN"/>
        </w:rPr>
        <w:t>部分</w:t>
      </w:r>
      <w:r>
        <w:rPr>
          <w:rFonts w:hint="eastAsia" w:ascii="宋体" w:hAnsi="宋体" w:cs="宋体"/>
          <w:color w:val="auto"/>
          <w:kern w:val="0"/>
          <w:sz w:val="24"/>
          <w:highlight w:val="none"/>
        </w:rPr>
        <w:t>，由乙方自行</w:t>
      </w:r>
      <w:r>
        <w:rPr>
          <w:rFonts w:hint="eastAsia" w:cs="宋体"/>
          <w:color w:val="auto"/>
          <w:kern w:val="0"/>
          <w:sz w:val="24"/>
          <w:highlight w:val="none"/>
          <w:lang w:val="en-US" w:eastAsia="zh-CN"/>
        </w:rPr>
        <w:t>承担</w:t>
      </w:r>
      <w:r>
        <w:rPr>
          <w:rFonts w:hint="eastAsia" w:ascii="宋体" w:hAnsi="宋体" w:cs="宋体"/>
          <w:color w:val="auto"/>
          <w:kern w:val="0"/>
          <w:sz w:val="24"/>
          <w:highlight w:val="none"/>
        </w:rPr>
        <w:t>；</w:t>
      </w:r>
    </w:p>
    <w:p w14:paraId="2E49FC09">
      <w:pPr>
        <w:widowControl/>
        <w:spacing w:line="360" w:lineRule="auto"/>
        <w:ind w:firstLine="56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8. </w:t>
      </w:r>
      <w:r>
        <w:rPr>
          <w:rFonts w:hint="eastAsia" w:cs="宋体"/>
          <w:color w:val="auto"/>
          <w:kern w:val="0"/>
          <w:sz w:val="24"/>
          <w:highlight w:val="none"/>
          <w:lang w:val="en-US" w:eastAsia="zh-CN"/>
        </w:rPr>
        <w:t>审计团队成</w:t>
      </w:r>
      <w:r>
        <w:rPr>
          <w:rFonts w:hint="eastAsia" w:ascii="宋体" w:hAnsi="宋体" w:cs="宋体"/>
          <w:color w:val="auto"/>
          <w:kern w:val="0"/>
          <w:sz w:val="24"/>
          <w:highlight w:val="none"/>
        </w:rPr>
        <w:t>员</w:t>
      </w:r>
      <w:r>
        <w:rPr>
          <w:rFonts w:hint="eastAsia" w:cs="宋体"/>
          <w:color w:val="auto"/>
          <w:kern w:val="0"/>
          <w:sz w:val="24"/>
          <w:highlight w:val="none"/>
          <w:lang w:val="en-US" w:eastAsia="zh-CN"/>
        </w:rPr>
        <w:t>应当</w:t>
      </w:r>
      <w:r>
        <w:rPr>
          <w:rFonts w:hint="eastAsia" w:ascii="宋体" w:hAnsi="宋体" w:cs="宋体"/>
          <w:color w:val="auto"/>
          <w:kern w:val="0"/>
          <w:sz w:val="24"/>
          <w:highlight w:val="none"/>
        </w:rPr>
        <w:t>遵守甲方的各项工作规章制度。</w:t>
      </w:r>
    </w:p>
    <w:p w14:paraId="6B575DE8">
      <w:pPr>
        <w:widowControl/>
        <w:spacing w:line="360" w:lineRule="auto"/>
        <w:ind w:firstLine="560"/>
        <w:jc w:val="left"/>
        <w:rPr>
          <w:rFonts w:ascii="宋体" w:hAnsi="宋体" w:cs="宋体"/>
          <w:color w:val="auto"/>
          <w:kern w:val="0"/>
          <w:sz w:val="24"/>
          <w:highlight w:val="none"/>
        </w:rPr>
      </w:pPr>
      <w:r>
        <w:rPr>
          <w:rFonts w:hint="eastAsia" w:cs="宋体"/>
          <w:color w:val="auto"/>
          <w:kern w:val="0"/>
          <w:sz w:val="24"/>
          <w:highlight w:val="none"/>
          <w:lang w:val="en-US" w:eastAsia="zh-CN"/>
        </w:rPr>
        <w:t xml:space="preserve">9. </w:t>
      </w:r>
      <w:r>
        <w:rPr>
          <w:rFonts w:hint="eastAsia" w:ascii="宋体" w:hAnsi="宋体" w:eastAsia="宋体" w:cs="宋体"/>
          <w:color w:val="auto"/>
          <w:sz w:val="24"/>
          <w:szCs w:val="24"/>
          <w:highlight w:val="none"/>
          <w:lang w:val="en-US" w:eastAsia="zh-CN"/>
        </w:rPr>
        <w:t>采购代理机构</w:t>
      </w:r>
      <w:r>
        <w:rPr>
          <w:rFonts w:hint="eastAsia" w:cs="宋体"/>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成交服务费人民币1000元</w:t>
      </w:r>
      <w:r>
        <w:rPr>
          <w:rFonts w:hint="eastAsia" w:cs="宋体"/>
          <w:color w:val="auto"/>
          <w:sz w:val="24"/>
          <w:szCs w:val="24"/>
          <w:highlight w:val="none"/>
          <w:lang w:val="en-US" w:eastAsia="zh-CN"/>
        </w:rPr>
        <w:t>（大写壹仟圆整）由乙方承担</w:t>
      </w:r>
      <w:r>
        <w:rPr>
          <w:rFonts w:hint="eastAsia" w:ascii="宋体" w:hAnsi="宋体" w:eastAsia="宋体" w:cs="宋体"/>
          <w:color w:val="auto"/>
          <w:sz w:val="24"/>
          <w:szCs w:val="24"/>
          <w:highlight w:val="none"/>
          <w:lang w:val="en-US" w:eastAsia="zh-CN"/>
        </w:rPr>
        <w:t>。</w:t>
      </w:r>
    </w:p>
    <w:p w14:paraId="5E4E6C2F">
      <w:pPr>
        <w:widowControl/>
        <w:spacing w:line="360" w:lineRule="auto"/>
        <w:ind w:firstLine="560"/>
        <w:jc w:val="left"/>
        <w:rPr>
          <w:rFonts w:ascii="宋体" w:hAnsi="宋体" w:cs="宋体"/>
          <w:color w:val="auto"/>
          <w:kern w:val="0"/>
          <w:sz w:val="24"/>
          <w:highlight w:val="none"/>
        </w:rPr>
      </w:pPr>
      <w:r>
        <w:rPr>
          <w:rFonts w:hint="eastAsia" w:ascii="宋体" w:hAnsi="宋体" w:cs="宋体"/>
          <w:b/>
          <w:bCs/>
          <w:color w:val="auto"/>
          <w:kern w:val="0"/>
          <w:sz w:val="24"/>
          <w:highlight w:val="none"/>
        </w:rPr>
        <w:t>廉政、回避和保密承诺义务</w:t>
      </w:r>
    </w:p>
    <w:p w14:paraId="3310EAF1">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 乙方及派出人员参与审计工作，必须遵守审计“四严禁”工作要求、审计“八不准”工作纪律及其它各项审计工作纪律、廉政纪律、保密纪律等法律法规和纪律；</w:t>
      </w:r>
    </w:p>
    <w:p w14:paraId="7CB8F281">
      <w:pPr>
        <w:widowControl/>
        <w:spacing w:line="360" w:lineRule="auto"/>
        <w:ind w:firstLine="560"/>
        <w:jc w:val="left"/>
        <w:rPr>
          <w:rFonts w:ascii="宋体" w:hAnsi="宋体" w:cs="宋体"/>
          <w:color w:val="auto"/>
          <w:kern w:val="0"/>
          <w:sz w:val="24"/>
          <w:highlight w:val="none"/>
        </w:rPr>
      </w:pPr>
      <w:r>
        <w:rPr>
          <w:rFonts w:hint="eastAsia" w:ascii="宋体" w:hAnsi="宋体" w:cs="宋体"/>
          <w:color w:val="auto"/>
          <w:kern w:val="0"/>
          <w:sz w:val="24"/>
          <w:highlight w:val="none"/>
        </w:rPr>
        <w:t>2. 乙方及派出人员在甲方明确其参与审计的工作对象（审计对象）和任务后，乙方派出人员如与审计对象有利害关系（详见《</w:t>
      </w:r>
      <w:r>
        <w:rPr>
          <w:rFonts w:hint="eastAsia" w:ascii="宋体" w:hAnsi="宋体" w:cs="宋体"/>
          <w:color w:val="auto"/>
          <w:kern w:val="0"/>
          <w:sz w:val="24"/>
          <w:highlight w:val="none"/>
          <w:lang w:eastAsia="zh-CN"/>
        </w:rPr>
        <w:t>中华人民共和国审计法实施条例</w:t>
      </w:r>
      <w:r>
        <w:rPr>
          <w:rFonts w:hint="eastAsia" w:ascii="宋体" w:hAnsi="宋体" w:cs="宋体"/>
          <w:color w:val="auto"/>
          <w:kern w:val="0"/>
          <w:sz w:val="24"/>
          <w:highlight w:val="none"/>
        </w:rPr>
        <w:t>》第十二条规定的情形），应主动向甲方反映并申请回避；</w:t>
      </w:r>
    </w:p>
    <w:p w14:paraId="712CF55F">
      <w:pPr>
        <w:widowControl/>
        <w:spacing w:line="360" w:lineRule="auto"/>
        <w:ind w:firstLine="560"/>
        <w:jc w:val="left"/>
        <w:rPr>
          <w:rFonts w:ascii="宋体" w:hAnsi="宋体" w:cs="宋体"/>
          <w:color w:val="auto"/>
          <w:kern w:val="0"/>
          <w:sz w:val="24"/>
          <w:highlight w:val="none"/>
        </w:rPr>
      </w:pPr>
      <w:r>
        <w:rPr>
          <w:rFonts w:hint="eastAsia" w:ascii="宋体" w:hAnsi="宋体" w:cs="宋体"/>
          <w:color w:val="auto"/>
          <w:kern w:val="0"/>
          <w:sz w:val="24"/>
          <w:highlight w:val="none"/>
        </w:rPr>
        <w:t>3. 乙方及其派出人员必须遵守保密协议和保密承诺书要求,履行保密义务；</w:t>
      </w:r>
    </w:p>
    <w:p w14:paraId="7AA9AB6E">
      <w:pPr>
        <w:widowControl/>
        <w:spacing w:line="360" w:lineRule="auto"/>
        <w:ind w:firstLine="560"/>
        <w:jc w:val="left"/>
        <w:rPr>
          <w:rFonts w:ascii="宋体" w:hAnsi="宋体" w:cs="宋体"/>
          <w:color w:val="auto"/>
          <w:kern w:val="0"/>
          <w:sz w:val="24"/>
          <w:highlight w:val="none"/>
        </w:rPr>
      </w:pPr>
      <w:r>
        <w:rPr>
          <w:rFonts w:hint="eastAsia" w:ascii="宋体" w:hAnsi="宋体" w:cs="宋体"/>
          <w:b/>
          <w:bCs/>
          <w:color w:val="auto"/>
          <w:kern w:val="0"/>
          <w:sz w:val="24"/>
          <w:highlight w:val="none"/>
        </w:rPr>
        <w:t>赔偿义务</w:t>
      </w:r>
    </w:p>
    <w:p w14:paraId="54FEE66D">
      <w:pPr>
        <w:widowControl/>
        <w:spacing w:line="360" w:lineRule="auto"/>
        <w:ind w:firstLine="560"/>
        <w:jc w:val="left"/>
        <w:rPr>
          <w:rFonts w:ascii="宋体" w:hAnsi="宋体" w:cs="宋体"/>
          <w:color w:val="auto"/>
          <w:kern w:val="0"/>
          <w:sz w:val="24"/>
          <w:highlight w:val="none"/>
        </w:rPr>
      </w:pPr>
      <w:r>
        <w:rPr>
          <w:rFonts w:hint="eastAsia" w:ascii="宋体" w:hAnsi="宋体" w:cs="宋体"/>
          <w:color w:val="auto"/>
          <w:kern w:val="0"/>
          <w:sz w:val="24"/>
          <w:highlight w:val="none"/>
        </w:rPr>
        <w:t>乙方及其派出人员有下列情形之一的，甲方可追究乙方违约责任，给甲方造成损失的，应连带赔偿甲方损失：</w:t>
      </w:r>
    </w:p>
    <w:p w14:paraId="039C8D42">
      <w:pPr>
        <w:widowControl/>
        <w:spacing w:line="360" w:lineRule="auto"/>
        <w:ind w:firstLine="560"/>
        <w:jc w:val="left"/>
        <w:rPr>
          <w:rFonts w:ascii="宋体" w:hAnsi="宋体" w:cs="宋体"/>
          <w:color w:val="auto"/>
          <w:kern w:val="0"/>
          <w:sz w:val="24"/>
          <w:highlight w:val="none"/>
        </w:rPr>
      </w:pPr>
      <w:r>
        <w:rPr>
          <w:rFonts w:hint="eastAsia" w:ascii="宋体" w:hAnsi="宋体" w:cs="宋体"/>
          <w:color w:val="auto"/>
          <w:kern w:val="0"/>
          <w:sz w:val="24"/>
          <w:highlight w:val="none"/>
        </w:rPr>
        <w:t>1. 隐瞒审计发现的问题或者与被审计单位串通舞弊的；</w:t>
      </w:r>
    </w:p>
    <w:p w14:paraId="07A2F4A9">
      <w:pPr>
        <w:widowControl/>
        <w:spacing w:line="360" w:lineRule="auto"/>
        <w:ind w:firstLine="560"/>
        <w:jc w:val="left"/>
        <w:rPr>
          <w:rFonts w:ascii="宋体" w:hAnsi="宋体" w:cs="宋体"/>
          <w:color w:val="auto"/>
          <w:kern w:val="0"/>
          <w:sz w:val="24"/>
          <w:highlight w:val="none"/>
        </w:rPr>
      </w:pPr>
      <w:r>
        <w:rPr>
          <w:rFonts w:hint="eastAsia" w:ascii="宋体" w:hAnsi="宋体" w:cs="宋体"/>
          <w:color w:val="auto"/>
          <w:kern w:val="0"/>
          <w:sz w:val="24"/>
          <w:highlight w:val="none"/>
        </w:rPr>
        <w:t>2. 利用受聘工作从被审计单位获取不正当利益的；</w:t>
      </w:r>
    </w:p>
    <w:p w14:paraId="1A0CB1E5">
      <w:pPr>
        <w:widowControl/>
        <w:spacing w:line="360" w:lineRule="auto"/>
        <w:ind w:firstLine="560"/>
        <w:jc w:val="left"/>
        <w:rPr>
          <w:rFonts w:ascii="宋体" w:hAnsi="宋体" w:cs="宋体"/>
          <w:color w:val="auto"/>
          <w:kern w:val="0"/>
          <w:sz w:val="24"/>
          <w:highlight w:val="none"/>
        </w:rPr>
      </w:pPr>
      <w:r>
        <w:rPr>
          <w:rFonts w:hint="eastAsia" w:ascii="宋体" w:hAnsi="宋体" w:cs="宋体"/>
          <w:color w:val="auto"/>
          <w:kern w:val="0"/>
          <w:sz w:val="24"/>
          <w:highlight w:val="none"/>
        </w:rPr>
        <w:t>3. 将参与审计工作获取的信息用于与审计事项无关目的的；</w:t>
      </w:r>
    </w:p>
    <w:p w14:paraId="5D935E5E">
      <w:pPr>
        <w:widowControl/>
        <w:spacing w:line="360" w:lineRule="auto"/>
        <w:ind w:firstLine="560"/>
        <w:jc w:val="left"/>
        <w:rPr>
          <w:rFonts w:ascii="宋体" w:hAnsi="宋体" w:cs="宋体"/>
          <w:color w:val="auto"/>
          <w:kern w:val="0"/>
          <w:sz w:val="24"/>
          <w:highlight w:val="none"/>
        </w:rPr>
      </w:pPr>
      <w:r>
        <w:rPr>
          <w:rFonts w:hint="eastAsia" w:ascii="宋体" w:hAnsi="宋体" w:cs="宋体"/>
          <w:color w:val="auto"/>
          <w:kern w:val="0"/>
          <w:sz w:val="24"/>
          <w:highlight w:val="none"/>
        </w:rPr>
        <w:t>4. 违反保密纪律或回避规定的；</w:t>
      </w:r>
    </w:p>
    <w:p w14:paraId="26F8FAEB">
      <w:pPr>
        <w:widowControl/>
        <w:spacing w:line="360" w:lineRule="auto"/>
        <w:ind w:firstLine="560"/>
        <w:jc w:val="left"/>
        <w:rPr>
          <w:rFonts w:ascii="宋体" w:hAnsi="宋体" w:cs="宋体"/>
          <w:color w:val="auto"/>
          <w:kern w:val="0"/>
          <w:sz w:val="24"/>
          <w:highlight w:val="none"/>
        </w:rPr>
      </w:pPr>
      <w:r>
        <w:rPr>
          <w:rFonts w:hint="eastAsia" w:ascii="宋体" w:hAnsi="宋体" w:cs="宋体"/>
          <w:color w:val="auto"/>
          <w:kern w:val="0"/>
          <w:sz w:val="24"/>
          <w:highlight w:val="none"/>
        </w:rPr>
        <w:t>5. 拒绝接受审计组统一领导和监督的；</w:t>
      </w:r>
    </w:p>
    <w:p w14:paraId="177F3FF3">
      <w:pPr>
        <w:widowControl/>
        <w:spacing w:line="360" w:lineRule="auto"/>
        <w:ind w:firstLine="560"/>
        <w:jc w:val="left"/>
        <w:rPr>
          <w:rFonts w:ascii="宋体" w:hAnsi="宋体" w:cs="宋体"/>
          <w:color w:val="auto"/>
          <w:kern w:val="0"/>
          <w:sz w:val="24"/>
          <w:highlight w:val="none"/>
        </w:rPr>
      </w:pPr>
      <w:r>
        <w:rPr>
          <w:rFonts w:hint="eastAsia" w:ascii="宋体" w:hAnsi="宋体" w:cs="宋体"/>
          <w:color w:val="auto"/>
          <w:kern w:val="0"/>
          <w:sz w:val="24"/>
          <w:highlight w:val="none"/>
        </w:rPr>
        <w:t>6. 不履行本合同规定的其他义务的。</w:t>
      </w:r>
    </w:p>
    <w:p w14:paraId="2E75F940">
      <w:pPr>
        <w:widowControl/>
        <w:spacing w:line="360" w:lineRule="auto"/>
        <w:ind w:firstLine="560"/>
        <w:jc w:val="left"/>
        <w:rPr>
          <w:rFonts w:ascii="宋体" w:hAnsi="宋体" w:cs="宋体"/>
          <w:color w:val="auto"/>
          <w:kern w:val="0"/>
          <w:sz w:val="24"/>
          <w:highlight w:val="none"/>
        </w:rPr>
      </w:pPr>
      <w:r>
        <w:rPr>
          <w:rFonts w:hint="eastAsia" w:ascii="宋体" w:hAnsi="宋体" w:cs="宋体"/>
          <w:color w:val="auto"/>
          <w:kern w:val="0"/>
          <w:sz w:val="24"/>
          <w:highlight w:val="none"/>
        </w:rPr>
        <w:t>第四条  服务时间</w:t>
      </w:r>
    </w:p>
    <w:p w14:paraId="074310F8">
      <w:pPr>
        <w:widowControl/>
        <w:spacing w:line="360" w:lineRule="auto"/>
        <w:ind w:firstLine="560"/>
        <w:rPr>
          <w:rFonts w:hint="eastAsia" w:ascii="宋体" w:hAnsi="宋体" w:cs="宋体"/>
          <w:color w:val="auto"/>
          <w:kern w:val="0"/>
          <w:sz w:val="24"/>
          <w:highlight w:val="none"/>
          <w:u w:val="single"/>
        </w:rPr>
      </w:pPr>
      <w:r>
        <w:rPr>
          <w:rFonts w:hint="eastAsia" w:ascii="宋体" w:hAnsi="宋体" w:cs="宋体"/>
          <w:color w:val="auto"/>
          <w:kern w:val="0"/>
          <w:sz w:val="24"/>
          <w:highlight w:val="none"/>
          <w:u w:val="single"/>
        </w:rPr>
        <w:t>自合同签订之日起，至所有正式审计报告交付完毕并通过采购人及相关主管部门验收止。</w:t>
      </w:r>
    </w:p>
    <w:p w14:paraId="57FA840E">
      <w:pPr>
        <w:widowControl/>
        <w:spacing w:line="360" w:lineRule="auto"/>
        <w:ind w:firstLine="560"/>
        <w:rPr>
          <w:rFonts w:ascii="宋体" w:hAnsi="宋体" w:cs="宋体"/>
          <w:color w:val="auto"/>
          <w:kern w:val="0"/>
          <w:sz w:val="24"/>
          <w:highlight w:val="none"/>
        </w:rPr>
      </w:pPr>
      <w:r>
        <w:rPr>
          <w:rFonts w:hint="eastAsia" w:ascii="宋体" w:hAnsi="宋体" w:cs="宋体"/>
          <w:color w:val="auto"/>
          <w:kern w:val="0"/>
          <w:sz w:val="24"/>
          <w:highlight w:val="none"/>
        </w:rPr>
        <w:t>第五条  派出人员基本情况（包括：姓名、性别、出生年月、人员类别等）</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850"/>
        <w:gridCol w:w="709"/>
        <w:gridCol w:w="2410"/>
        <w:gridCol w:w="1275"/>
        <w:gridCol w:w="1999"/>
      </w:tblGrid>
      <w:tr w14:paraId="48AEF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52235F11">
            <w:pPr>
              <w:widowControl/>
              <w:spacing w:line="360" w:lineRule="auto"/>
              <w:jc w:val="center"/>
              <w:rPr>
                <w:rFonts w:ascii="宋体" w:hAnsi="宋体" w:cs="宋体"/>
                <w:color w:val="auto"/>
                <w:kern w:val="0"/>
                <w:sz w:val="24"/>
                <w:highlight w:val="none"/>
              </w:rPr>
            </w:pPr>
            <w:bookmarkStart w:id="3" w:name="_Hlk78818775"/>
            <w:bookmarkEnd w:id="3"/>
            <w:r>
              <w:rPr>
                <w:rFonts w:hint="eastAsia" w:ascii="宋体" w:hAnsi="宋体" w:cs="宋体"/>
                <w:color w:val="auto"/>
                <w:kern w:val="0"/>
                <w:sz w:val="24"/>
                <w:highlight w:val="none"/>
              </w:rPr>
              <w:t>序号</w:t>
            </w:r>
          </w:p>
        </w:tc>
        <w:tc>
          <w:tcPr>
            <w:tcW w:w="850" w:type="dxa"/>
            <w:tcBorders>
              <w:top w:val="single" w:color="auto" w:sz="4" w:space="0"/>
              <w:left w:val="nil"/>
              <w:bottom w:val="single" w:color="auto" w:sz="4" w:space="0"/>
              <w:right w:val="single" w:color="auto" w:sz="4" w:space="0"/>
            </w:tcBorders>
            <w:vAlign w:val="center"/>
          </w:tcPr>
          <w:p w14:paraId="624291F8">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姓名</w:t>
            </w:r>
          </w:p>
        </w:tc>
        <w:tc>
          <w:tcPr>
            <w:tcW w:w="709" w:type="dxa"/>
            <w:tcBorders>
              <w:top w:val="single" w:color="auto" w:sz="4" w:space="0"/>
              <w:left w:val="nil"/>
              <w:bottom w:val="single" w:color="auto" w:sz="4" w:space="0"/>
              <w:right w:val="single" w:color="auto" w:sz="4" w:space="0"/>
            </w:tcBorders>
            <w:vAlign w:val="center"/>
          </w:tcPr>
          <w:p w14:paraId="1A153077">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性别</w:t>
            </w:r>
          </w:p>
        </w:tc>
        <w:tc>
          <w:tcPr>
            <w:tcW w:w="2410" w:type="dxa"/>
            <w:tcBorders>
              <w:top w:val="single" w:color="auto" w:sz="4" w:space="0"/>
              <w:left w:val="nil"/>
              <w:bottom w:val="single" w:color="auto" w:sz="4" w:space="0"/>
              <w:right w:val="single" w:color="auto" w:sz="4" w:space="0"/>
            </w:tcBorders>
            <w:vAlign w:val="center"/>
          </w:tcPr>
          <w:p w14:paraId="54CFC62D">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身份证号码</w:t>
            </w:r>
          </w:p>
        </w:tc>
        <w:tc>
          <w:tcPr>
            <w:tcW w:w="1275" w:type="dxa"/>
            <w:tcBorders>
              <w:top w:val="single" w:color="auto" w:sz="4" w:space="0"/>
              <w:left w:val="nil"/>
              <w:bottom w:val="single" w:color="auto" w:sz="4" w:space="0"/>
              <w:right w:val="single" w:color="auto" w:sz="4" w:space="0"/>
            </w:tcBorders>
            <w:vAlign w:val="center"/>
          </w:tcPr>
          <w:p w14:paraId="16F5E3D4">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出生年月</w:t>
            </w:r>
          </w:p>
        </w:tc>
        <w:tc>
          <w:tcPr>
            <w:tcW w:w="1999" w:type="dxa"/>
            <w:tcBorders>
              <w:top w:val="single" w:color="auto" w:sz="4" w:space="0"/>
              <w:left w:val="nil"/>
              <w:bottom w:val="single" w:color="auto" w:sz="4" w:space="0"/>
              <w:right w:val="single" w:color="auto" w:sz="4" w:space="0"/>
            </w:tcBorders>
            <w:vAlign w:val="center"/>
          </w:tcPr>
          <w:p w14:paraId="0040329A">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专业类别</w:t>
            </w:r>
          </w:p>
        </w:tc>
      </w:tr>
      <w:tr w14:paraId="02F13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10527D06">
            <w:pPr>
              <w:widowControl/>
              <w:spacing w:line="360" w:lineRule="auto"/>
              <w:jc w:val="center"/>
              <w:rPr>
                <w:rFonts w:ascii="宋体" w:hAnsi="宋体" w:cs="宋体"/>
                <w:color w:val="auto"/>
                <w:kern w:val="0"/>
                <w:sz w:val="24"/>
                <w:highlight w:val="none"/>
              </w:rPr>
            </w:pPr>
          </w:p>
        </w:tc>
        <w:tc>
          <w:tcPr>
            <w:tcW w:w="850" w:type="dxa"/>
            <w:tcBorders>
              <w:top w:val="single" w:color="auto" w:sz="4" w:space="0"/>
              <w:left w:val="nil"/>
              <w:bottom w:val="single" w:color="auto" w:sz="4" w:space="0"/>
              <w:right w:val="single" w:color="auto" w:sz="4" w:space="0"/>
            </w:tcBorders>
            <w:vAlign w:val="center"/>
          </w:tcPr>
          <w:p w14:paraId="6B4B3BA6">
            <w:pPr>
              <w:widowControl/>
              <w:spacing w:line="360" w:lineRule="auto"/>
              <w:jc w:val="center"/>
              <w:rPr>
                <w:rFonts w:ascii="宋体" w:hAnsi="宋体" w:cs="宋体"/>
                <w:color w:val="auto"/>
                <w:kern w:val="0"/>
                <w:sz w:val="24"/>
                <w:highlight w:val="none"/>
              </w:rPr>
            </w:pPr>
          </w:p>
        </w:tc>
        <w:tc>
          <w:tcPr>
            <w:tcW w:w="709" w:type="dxa"/>
            <w:tcBorders>
              <w:top w:val="single" w:color="auto" w:sz="4" w:space="0"/>
              <w:left w:val="nil"/>
              <w:bottom w:val="single" w:color="auto" w:sz="4" w:space="0"/>
              <w:right w:val="single" w:color="auto" w:sz="4" w:space="0"/>
            </w:tcBorders>
            <w:vAlign w:val="center"/>
          </w:tcPr>
          <w:p w14:paraId="46A2A49C">
            <w:pPr>
              <w:widowControl/>
              <w:spacing w:line="360" w:lineRule="auto"/>
              <w:jc w:val="center"/>
              <w:rPr>
                <w:rFonts w:ascii="宋体" w:hAnsi="宋体" w:cs="宋体"/>
                <w:color w:val="auto"/>
                <w:kern w:val="0"/>
                <w:sz w:val="24"/>
                <w:highlight w:val="none"/>
              </w:rPr>
            </w:pPr>
          </w:p>
        </w:tc>
        <w:tc>
          <w:tcPr>
            <w:tcW w:w="2410" w:type="dxa"/>
            <w:tcBorders>
              <w:top w:val="single" w:color="auto" w:sz="4" w:space="0"/>
              <w:left w:val="nil"/>
              <w:bottom w:val="single" w:color="auto" w:sz="4" w:space="0"/>
              <w:right w:val="single" w:color="auto" w:sz="4" w:space="0"/>
            </w:tcBorders>
            <w:vAlign w:val="center"/>
          </w:tcPr>
          <w:p w14:paraId="0CA653FA">
            <w:pPr>
              <w:widowControl/>
              <w:spacing w:line="360" w:lineRule="auto"/>
              <w:jc w:val="center"/>
              <w:rPr>
                <w:rFonts w:ascii="宋体" w:hAnsi="宋体" w:cs="宋体"/>
                <w:color w:val="auto"/>
                <w:kern w:val="0"/>
                <w:sz w:val="24"/>
                <w:highlight w:val="none"/>
              </w:rPr>
            </w:pPr>
          </w:p>
        </w:tc>
        <w:tc>
          <w:tcPr>
            <w:tcW w:w="1275" w:type="dxa"/>
            <w:tcBorders>
              <w:top w:val="single" w:color="auto" w:sz="4" w:space="0"/>
              <w:left w:val="nil"/>
              <w:bottom w:val="single" w:color="auto" w:sz="4" w:space="0"/>
              <w:right w:val="single" w:color="auto" w:sz="4" w:space="0"/>
            </w:tcBorders>
            <w:vAlign w:val="center"/>
          </w:tcPr>
          <w:p w14:paraId="2C506F80">
            <w:pPr>
              <w:widowControl/>
              <w:spacing w:line="360" w:lineRule="auto"/>
              <w:jc w:val="center"/>
              <w:rPr>
                <w:rFonts w:ascii="宋体" w:hAnsi="宋体" w:cs="宋体"/>
                <w:color w:val="auto"/>
                <w:kern w:val="0"/>
                <w:sz w:val="24"/>
                <w:highlight w:val="none"/>
              </w:rPr>
            </w:pPr>
          </w:p>
        </w:tc>
        <w:tc>
          <w:tcPr>
            <w:tcW w:w="1999" w:type="dxa"/>
            <w:tcBorders>
              <w:top w:val="single" w:color="auto" w:sz="4" w:space="0"/>
              <w:left w:val="nil"/>
              <w:bottom w:val="single" w:color="auto" w:sz="4" w:space="0"/>
              <w:right w:val="single" w:color="auto" w:sz="4" w:space="0"/>
            </w:tcBorders>
            <w:vAlign w:val="center"/>
          </w:tcPr>
          <w:p w14:paraId="4FAEE9C0">
            <w:pPr>
              <w:widowControl/>
              <w:spacing w:line="360" w:lineRule="auto"/>
              <w:jc w:val="center"/>
              <w:rPr>
                <w:rFonts w:ascii="宋体" w:hAnsi="宋体" w:cs="宋体"/>
                <w:color w:val="auto"/>
                <w:kern w:val="0"/>
                <w:sz w:val="24"/>
                <w:highlight w:val="none"/>
              </w:rPr>
            </w:pPr>
          </w:p>
        </w:tc>
      </w:tr>
    </w:tbl>
    <w:p w14:paraId="19C6166F">
      <w:pPr>
        <w:numPr>
          <w:ilvl w:val="0"/>
          <w:numId w:val="1"/>
        </w:numPr>
        <w:adjustRightIn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 审计</w:t>
      </w:r>
      <w:r>
        <w:rPr>
          <w:rFonts w:hint="eastAsia" w:ascii="宋体" w:hAnsi="宋体" w:cs="宋体"/>
          <w:color w:val="auto"/>
          <w:kern w:val="0"/>
          <w:sz w:val="24"/>
          <w:highlight w:val="none"/>
        </w:rPr>
        <w:t>服务费用及支付方式：</w:t>
      </w:r>
      <w:r>
        <w:rPr>
          <w:rFonts w:hint="eastAsia" w:cs="宋体"/>
          <w:color w:val="auto"/>
          <w:kern w:val="0"/>
          <w:sz w:val="24"/>
          <w:highlight w:val="none"/>
          <w:lang w:val="en-US" w:eastAsia="zh-CN"/>
        </w:rPr>
        <w:t>本合同总价为人民币_______元（大写：_____圆整），该总价为固定包干价，已包含乙方为完成本合同全部义务所需的一切成本、费用、税金及利润，甲方无需另行支付任何费用（总价不应超过</w:t>
      </w:r>
      <w:r>
        <w:rPr>
          <w:rFonts w:hint="eastAsia"/>
          <w:color w:val="auto"/>
          <w:highlight w:val="none"/>
        </w:rPr>
        <w:t>本项目《竞价公告》（编号：YT-SZ2026003）第</w:t>
      </w:r>
      <w:r>
        <w:rPr>
          <w:rFonts w:hint="eastAsia"/>
          <w:color w:val="auto"/>
          <w:highlight w:val="none"/>
          <w:lang w:val="en-US" w:eastAsia="zh-CN"/>
        </w:rPr>
        <w:t>三</w:t>
      </w:r>
      <w:r>
        <w:rPr>
          <w:rFonts w:hint="eastAsia"/>
          <w:color w:val="auto"/>
          <w:highlight w:val="none"/>
        </w:rPr>
        <w:t>条规定</w:t>
      </w:r>
      <w:r>
        <w:rPr>
          <w:rFonts w:hint="eastAsia"/>
          <w:color w:val="auto"/>
          <w:highlight w:val="none"/>
          <w:lang w:val="en-US" w:eastAsia="zh-CN"/>
        </w:rPr>
        <w:t>的最高限价</w:t>
      </w:r>
      <w:r>
        <w:rPr>
          <w:rFonts w:hint="eastAsia"/>
          <w:color w:val="auto"/>
          <w:highlight w:val="none"/>
          <w:lang w:eastAsia="zh-CN"/>
        </w:rPr>
        <w:t>）</w:t>
      </w:r>
      <w:r>
        <w:rPr>
          <w:rFonts w:hint="eastAsia" w:cs="宋体"/>
          <w:color w:val="auto"/>
          <w:kern w:val="0"/>
          <w:sz w:val="24"/>
          <w:highlight w:val="none"/>
          <w:lang w:val="en-US" w:eastAsia="zh-CN"/>
        </w:rPr>
        <w:t>。</w:t>
      </w:r>
      <w:r>
        <w:rPr>
          <w:rFonts w:hint="eastAsia"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完成全部审计服务，向</w:t>
      </w:r>
      <w:r>
        <w:rPr>
          <w:rFonts w:hint="eastAsia"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提交</w:t>
      </w:r>
      <w:r>
        <w:rPr>
          <w:rFonts w:hint="eastAsia" w:ascii="宋体" w:hAnsi="宋体" w:cs="宋体"/>
          <w:color w:val="auto"/>
          <w:kern w:val="0"/>
          <w:sz w:val="24"/>
          <w:highlight w:val="none"/>
        </w:rPr>
        <w:t>符合标准的审计报告</w:t>
      </w:r>
      <w:r>
        <w:rPr>
          <w:rFonts w:hint="eastAsia" w:ascii="宋体" w:hAnsi="宋体" w:eastAsia="宋体" w:cs="宋体"/>
          <w:color w:val="auto"/>
          <w:sz w:val="24"/>
          <w:szCs w:val="24"/>
          <w:highlight w:val="none"/>
          <w:lang w:val="en-US" w:eastAsia="zh-CN"/>
        </w:rPr>
        <w:t>及等额、合法、有效的增值税</w:t>
      </w:r>
      <w:r>
        <w:rPr>
          <w:rFonts w:hint="eastAsia" w:cs="宋体"/>
          <w:color w:val="auto"/>
          <w:sz w:val="24"/>
          <w:szCs w:val="24"/>
          <w:highlight w:val="none"/>
          <w:lang w:val="en-US" w:eastAsia="zh-CN"/>
        </w:rPr>
        <w:t>专用</w:t>
      </w:r>
      <w:r>
        <w:rPr>
          <w:rFonts w:hint="eastAsia" w:ascii="宋体" w:hAnsi="宋体" w:eastAsia="宋体" w:cs="宋体"/>
          <w:color w:val="auto"/>
          <w:sz w:val="24"/>
          <w:szCs w:val="24"/>
          <w:highlight w:val="none"/>
          <w:lang w:val="en-US" w:eastAsia="zh-CN"/>
        </w:rPr>
        <w:t>发票。采购人收到上述材料并审核无误后，10个工作日内一次性支付合同全额款项。</w:t>
      </w:r>
    </w:p>
    <w:p w14:paraId="56860EC9">
      <w:pPr>
        <w:numPr>
          <w:ilvl w:val="0"/>
          <w:numId w:val="1"/>
        </w:numPr>
        <w:adjustRightIn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履约验收</w:t>
      </w:r>
    </w:p>
    <w:p w14:paraId="39641D87">
      <w:pPr>
        <w:widowControl/>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成交供应商应定期以书面形式向采购人汇报进度和任务完成情况，并接受采购人的检查，同时根据采购人要求向采购人汇报或接受检查。</w:t>
      </w:r>
    </w:p>
    <w:p w14:paraId="5DFF00FD">
      <w:pPr>
        <w:widowControl/>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最终服务成果必须由采购人和供应商双方按照采购文件、响应文件及采购合同要求进行验收，验收合格后经双方签字确认，作为付款凭据之一。</w:t>
      </w:r>
    </w:p>
    <w:p w14:paraId="196CFB76">
      <w:pPr>
        <w:widowControl/>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在验收过程中，如果证实服务成果是有缺陷的，包括潜在的缺陷等，成交供应商应立即免费提供后续整体技术服务，保证达到合同规定的技术以及服务要求。如果成交供应商在收到通知后3个工作日内没有弥补缺陷，采购人可自行采取必要的补救措施，但风险和费用由成交供应商承担，同时采购人保留通过法律途径进行索赔的权利。</w:t>
      </w:r>
    </w:p>
    <w:p w14:paraId="26024460">
      <w:pPr>
        <w:widowControl/>
        <w:spacing w:line="360" w:lineRule="auto"/>
        <w:ind w:firstLine="560"/>
        <w:jc w:val="left"/>
        <w:rPr>
          <w:rFonts w:ascii="宋体" w:hAnsi="宋体" w:cs="宋体"/>
          <w:color w:val="auto"/>
          <w:kern w:val="0"/>
          <w:sz w:val="24"/>
          <w:highlight w:val="none"/>
        </w:rPr>
      </w:pPr>
      <w:r>
        <w:rPr>
          <w:rFonts w:hint="eastAsia" w:ascii="宋体" w:hAnsi="宋体" w:cs="宋体"/>
          <w:color w:val="auto"/>
          <w:kern w:val="0"/>
          <w:sz w:val="24"/>
          <w:highlight w:val="none"/>
        </w:rPr>
        <w:t>第</w:t>
      </w:r>
      <w:r>
        <w:rPr>
          <w:rFonts w:hint="eastAsia" w:ascii="宋体" w:hAnsi="宋体" w:cs="宋体"/>
          <w:color w:val="auto"/>
          <w:kern w:val="0"/>
          <w:sz w:val="24"/>
          <w:highlight w:val="none"/>
          <w:lang w:val="en-US" w:eastAsia="zh-CN"/>
        </w:rPr>
        <w:t>八</w:t>
      </w:r>
      <w:r>
        <w:rPr>
          <w:rFonts w:hint="eastAsia" w:ascii="宋体" w:hAnsi="宋体" w:cs="宋体"/>
          <w:color w:val="auto"/>
          <w:kern w:val="0"/>
          <w:sz w:val="24"/>
          <w:highlight w:val="none"/>
        </w:rPr>
        <w:t>条  违约责任</w:t>
      </w:r>
    </w:p>
    <w:p w14:paraId="03D23EC2">
      <w:pPr>
        <w:widowControl/>
        <w:spacing w:line="360" w:lineRule="auto"/>
        <w:ind w:firstLine="560"/>
        <w:jc w:val="left"/>
        <w:rPr>
          <w:rFonts w:ascii="宋体" w:hAnsi="宋体" w:cs="宋体"/>
          <w:color w:val="auto"/>
          <w:kern w:val="0"/>
          <w:sz w:val="24"/>
          <w:highlight w:val="none"/>
        </w:rPr>
      </w:pPr>
      <w:r>
        <w:rPr>
          <w:rFonts w:hint="eastAsia" w:ascii="宋体" w:hAnsi="宋体" w:cs="宋体"/>
          <w:color w:val="auto"/>
          <w:kern w:val="0"/>
          <w:sz w:val="24"/>
          <w:highlight w:val="none"/>
        </w:rPr>
        <w:t>乙方或乙方派出人员违反本协议条款，出现下列行为的，甲方可以根据情节轻重，扣减该项目审计服务费用：</w:t>
      </w:r>
    </w:p>
    <w:p w14:paraId="22F5EA83">
      <w:pPr>
        <w:widowControl/>
        <w:spacing w:line="360" w:lineRule="auto"/>
        <w:ind w:firstLine="560"/>
        <w:jc w:val="left"/>
        <w:rPr>
          <w:rFonts w:ascii="宋体" w:hAnsi="宋体" w:cs="宋体"/>
          <w:color w:val="auto"/>
          <w:kern w:val="0"/>
          <w:sz w:val="24"/>
          <w:highlight w:val="none"/>
        </w:rPr>
      </w:pPr>
      <w:r>
        <w:rPr>
          <w:rFonts w:hint="eastAsia" w:ascii="宋体" w:hAnsi="宋体" w:cs="宋体"/>
          <w:color w:val="auto"/>
          <w:kern w:val="0"/>
          <w:sz w:val="24"/>
          <w:highlight w:val="none"/>
        </w:rPr>
        <w:t>（一）乙方或乙方派出人员在审计过程中发生违反审计廉政纪律和保密规定情形的，扣减该项目实际发生的审计服务费用</w:t>
      </w:r>
      <w:r>
        <w:rPr>
          <w:rFonts w:hint="eastAsia" w:cs="宋体"/>
          <w:color w:val="auto"/>
          <w:kern w:val="0"/>
          <w:sz w:val="24"/>
          <w:highlight w:val="none"/>
          <w:lang w:val="en-US" w:eastAsia="zh-CN"/>
        </w:rPr>
        <w:t>的15%</w:t>
      </w:r>
      <w:r>
        <w:rPr>
          <w:rFonts w:hint="eastAsia" w:ascii="宋体" w:hAnsi="宋体" w:cs="宋体"/>
          <w:color w:val="auto"/>
          <w:kern w:val="0"/>
          <w:sz w:val="24"/>
          <w:highlight w:val="none"/>
        </w:rPr>
        <w:t>；</w:t>
      </w:r>
    </w:p>
    <w:p w14:paraId="4662880B">
      <w:pPr>
        <w:widowControl/>
        <w:spacing w:line="360" w:lineRule="auto"/>
        <w:ind w:firstLine="560"/>
        <w:jc w:val="left"/>
        <w:rPr>
          <w:rFonts w:ascii="宋体" w:hAnsi="宋体" w:cs="宋体"/>
          <w:color w:val="auto"/>
          <w:kern w:val="0"/>
          <w:sz w:val="24"/>
          <w:highlight w:val="none"/>
        </w:rPr>
      </w:pPr>
      <w:r>
        <w:rPr>
          <w:rFonts w:hint="eastAsia" w:ascii="宋体" w:hAnsi="宋体" w:cs="宋体"/>
          <w:color w:val="auto"/>
          <w:kern w:val="0"/>
          <w:sz w:val="24"/>
          <w:highlight w:val="none"/>
        </w:rPr>
        <w:t>（二）乙方未经甲方书面同意</w:t>
      </w:r>
      <w:r>
        <w:rPr>
          <w:rFonts w:hint="eastAsia" w:cs="宋体"/>
          <w:color w:val="auto"/>
          <w:kern w:val="0"/>
          <w:sz w:val="24"/>
          <w:highlight w:val="none"/>
          <w:lang w:eastAsia="zh-CN"/>
        </w:rPr>
        <w:t>，</w:t>
      </w:r>
      <w:r>
        <w:rPr>
          <w:rStyle w:val="15"/>
          <w:rFonts w:hint="eastAsia" w:ascii="宋体" w:hAnsi="宋体" w:eastAsia="宋体" w:cs="宋体"/>
          <w:b w:val="0"/>
          <w:bCs w:val="0"/>
          <w:i w:val="0"/>
          <w:iCs w:val="0"/>
          <w:caps w:val="0"/>
          <w:color w:val="auto"/>
          <w:spacing w:val="0"/>
          <w:sz w:val="24"/>
          <w:szCs w:val="24"/>
          <w:highlight w:val="none"/>
          <w:shd w:val="clear" w:fill="FFFFFF"/>
        </w:rPr>
        <w:t>擅自</w:t>
      </w:r>
      <w:r>
        <w:rPr>
          <w:rFonts w:hint="eastAsia" w:ascii="宋体" w:hAnsi="宋体" w:cs="宋体"/>
          <w:color w:val="auto"/>
          <w:kern w:val="0"/>
          <w:sz w:val="24"/>
          <w:highlight w:val="none"/>
        </w:rPr>
        <w:t>更换投标文件中明确的</w:t>
      </w:r>
      <w:r>
        <w:rPr>
          <w:rFonts w:hint="eastAsia" w:cs="宋体"/>
          <w:color w:val="auto"/>
          <w:kern w:val="0"/>
          <w:sz w:val="24"/>
          <w:highlight w:val="none"/>
          <w:lang w:val="en-US" w:eastAsia="zh-CN"/>
        </w:rPr>
        <w:t>审计组成</w:t>
      </w:r>
      <w:r>
        <w:rPr>
          <w:rFonts w:hint="eastAsia" w:ascii="宋体" w:hAnsi="宋体" w:cs="宋体"/>
          <w:color w:val="auto"/>
          <w:kern w:val="0"/>
          <w:sz w:val="24"/>
          <w:highlight w:val="none"/>
        </w:rPr>
        <w:t>员的，甲方有权拒绝接受，并要求乙方在3日内更换回原指定人员；若乙方无法换回或拒不换回的，每</w:t>
      </w:r>
      <w:r>
        <w:rPr>
          <w:rFonts w:hint="eastAsia" w:ascii="宋体" w:hAnsi="宋体" w:eastAsia="宋体" w:cs="宋体"/>
          <w:b w:val="0"/>
          <w:bCs w:val="0"/>
          <w:i w:val="0"/>
          <w:iCs w:val="0"/>
          <w:caps w:val="0"/>
          <w:color w:val="auto"/>
          <w:spacing w:val="0"/>
          <w:sz w:val="24"/>
          <w:szCs w:val="24"/>
          <w:highlight w:val="none"/>
          <w:shd w:val="clear"/>
        </w:rPr>
        <w:t>擅自</w:t>
      </w:r>
      <w:r>
        <w:rPr>
          <w:rFonts w:hint="eastAsia" w:ascii="宋体" w:hAnsi="宋体" w:cs="宋体"/>
          <w:color w:val="auto"/>
          <w:kern w:val="0"/>
          <w:sz w:val="24"/>
          <w:highlight w:val="none"/>
        </w:rPr>
        <w:t xml:space="preserve">更换1人，按每人1万元标准扣除审计费用；  </w:t>
      </w:r>
    </w:p>
    <w:p w14:paraId="2A806A16">
      <w:pPr>
        <w:widowControl/>
        <w:spacing w:line="360" w:lineRule="auto"/>
        <w:ind w:firstLine="560"/>
        <w:jc w:val="left"/>
        <w:rPr>
          <w:rFonts w:ascii="宋体" w:hAnsi="宋体" w:cs="宋体"/>
          <w:color w:val="auto"/>
          <w:kern w:val="0"/>
          <w:sz w:val="24"/>
          <w:highlight w:val="none"/>
        </w:rPr>
      </w:pPr>
      <w:r>
        <w:rPr>
          <w:rFonts w:hint="eastAsia" w:ascii="宋体" w:hAnsi="宋体" w:cs="宋体"/>
          <w:color w:val="auto"/>
          <w:kern w:val="0"/>
          <w:sz w:val="24"/>
          <w:highlight w:val="none"/>
        </w:rPr>
        <w:t>（三）对于因乙方原因（如舞弊、重大过失）导致审计报告无效或给甲方造成损失的，扣减该项目实际发生的全部审计服务费用；</w:t>
      </w:r>
    </w:p>
    <w:p w14:paraId="24C98AE6">
      <w:pPr>
        <w:widowControl/>
        <w:spacing w:line="360" w:lineRule="auto"/>
        <w:ind w:firstLine="560"/>
        <w:jc w:val="left"/>
        <w:rPr>
          <w:rFonts w:ascii="宋体" w:hAnsi="宋体" w:cs="宋体"/>
          <w:color w:val="auto"/>
          <w:kern w:val="0"/>
          <w:sz w:val="24"/>
          <w:highlight w:val="none"/>
        </w:rPr>
      </w:pPr>
      <w:r>
        <w:rPr>
          <w:rFonts w:hint="eastAsia" w:ascii="宋体" w:hAnsi="宋体" w:cs="宋体"/>
          <w:color w:val="auto"/>
          <w:kern w:val="0"/>
          <w:sz w:val="24"/>
          <w:highlight w:val="none"/>
        </w:rPr>
        <w:t>（四）乙方或乙方派出人员没有按审计组要求完成审计任务的，扣减该项目实际发生的审计服务费用的80%；</w:t>
      </w:r>
    </w:p>
    <w:p w14:paraId="32C81054">
      <w:pPr>
        <w:widowControl/>
        <w:spacing w:line="360" w:lineRule="auto"/>
        <w:ind w:firstLine="560"/>
        <w:jc w:val="left"/>
        <w:rPr>
          <w:rFonts w:ascii="宋体" w:hAnsi="宋体" w:cs="宋体"/>
          <w:color w:val="auto"/>
          <w:kern w:val="0"/>
          <w:sz w:val="24"/>
          <w:highlight w:val="none"/>
        </w:rPr>
      </w:pPr>
      <w:r>
        <w:rPr>
          <w:rFonts w:hint="eastAsia" w:ascii="宋体" w:hAnsi="宋体" w:cs="宋体"/>
          <w:color w:val="auto"/>
          <w:kern w:val="0"/>
          <w:sz w:val="24"/>
          <w:highlight w:val="none"/>
        </w:rPr>
        <w:t>（五）乙方应甲方要求更换派出人员后，仍不符合审计工作要求的，扣减该人次全部审计服务费用的20%；</w:t>
      </w:r>
    </w:p>
    <w:p w14:paraId="78B52CC0">
      <w:pPr>
        <w:widowControl/>
        <w:spacing w:line="360" w:lineRule="auto"/>
        <w:ind w:firstLine="560"/>
        <w:jc w:val="left"/>
        <w:rPr>
          <w:rFonts w:ascii="宋体" w:hAnsi="宋体" w:cs="宋体"/>
          <w:color w:val="auto"/>
          <w:kern w:val="0"/>
          <w:sz w:val="24"/>
          <w:highlight w:val="none"/>
        </w:rPr>
      </w:pPr>
      <w:r>
        <w:rPr>
          <w:rFonts w:hint="eastAsia" w:ascii="宋体" w:hAnsi="宋体" w:cs="宋体"/>
          <w:color w:val="auto"/>
          <w:kern w:val="0"/>
          <w:sz w:val="24"/>
          <w:highlight w:val="none"/>
        </w:rPr>
        <w:t>（六）乙方或乙方派出人员有其他违反本协议条款行为的，甲方可以根据情节轻重，扣减该项目实际发生的审计服务费用的10%-50%。</w:t>
      </w:r>
    </w:p>
    <w:p w14:paraId="75F7BDDE">
      <w:pPr>
        <w:widowControl/>
        <w:spacing w:line="360" w:lineRule="auto"/>
        <w:ind w:firstLine="560"/>
        <w:rPr>
          <w:rFonts w:ascii="宋体" w:hAnsi="宋体" w:cs="宋体"/>
          <w:color w:val="auto"/>
          <w:kern w:val="0"/>
          <w:sz w:val="24"/>
          <w:highlight w:val="none"/>
        </w:rPr>
      </w:pPr>
      <w:r>
        <w:rPr>
          <w:rFonts w:hint="eastAsia" w:ascii="宋体" w:hAnsi="宋体" w:cs="宋体"/>
          <w:color w:val="auto"/>
          <w:kern w:val="0"/>
          <w:sz w:val="24"/>
          <w:highlight w:val="none"/>
        </w:rPr>
        <w:t>乙方违反本合同约定的，除应承担上述违约责任外，还应当赔偿因此给甲方造成的一切直接和间接损失，包括但不限于甲方的实际损失、预期可得利益损失以及因实现债权而产生的诉讼费、保全费、保全保险费、鉴定费、差旅费、律师费、公证费等。</w:t>
      </w:r>
    </w:p>
    <w:p w14:paraId="03FBD4A2">
      <w:pPr>
        <w:widowControl/>
        <w:spacing w:line="360" w:lineRule="auto"/>
        <w:ind w:firstLine="560"/>
        <w:jc w:val="left"/>
        <w:rPr>
          <w:rFonts w:ascii="宋体" w:hAnsi="宋体" w:cs="宋体"/>
          <w:color w:val="auto"/>
          <w:kern w:val="0"/>
          <w:sz w:val="24"/>
          <w:highlight w:val="none"/>
        </w:rPr>
      </w:pPr>
      <w:r>
        <w:rPr>
          <w:rFonts w:hint="eastAsia" w:ascii="宋体" w:hAnsi="宋体" w:cs="宋体"/>
          <w:color w:val="auto"/>
          <w:kern w:val="0"/>
          <w:sz w:val="24"/>
          <w:highlight w:val="none"/>
        </w:rPr>
        <w:t>乙方或乙方派出人员未履行投标文件各项承诺的，甲方将按《江苏省政府采购信用管理暂行办法》规定，移送相关部门处理。</w:t>
      </w:r>
    </w:p>
    <w:p w14:paraId="590AC2A9">
      <w:pPr>
        <w:widowControl/>
        <w:spacing w:line="360" w:lineRule="auto"/>
        <w:ind w:firstLine="560"/>
        <w:jc w:val="left"/>
        <w:rPr>
          <w:rFonts w:ascii="宋体" w:hAnsi="宋体" w:cs="宋体"/>
          <w:color w:val="auto"/>
          <w:kern w:val="0"/>
          <w:sz w:val="24"/>
          <w:highlight w:val="none"/>
        </w:rPr>
      </w:pPr>
      <w:r>
        <w:rPr>
          <w:rFonts w:hint="eastAsia" w:ascii="宋体" w:hAnsi="宋体" w:cs="宋体"/>
          <w:color w:val="auto"/>
          <w:kern w:val="0"/>
          <w:sz w:val="24"/>
          <w:highlight w:val="none"/>
        </w:rPr>
        <w:t>第</w:t>
      </w:r>
      <w:r>
        <w:rPr>
          <w:rFonts w:hint="eastAsia" w:ascii="宋体" w:hAnsi="宋体" w:cs="宋体"/>
          <w:color w:val="auto"/>
          <w:kern w:val="0"/>
          <w:sz w:val="24"/>
          <w:highlight w:val="none"/>
          <w:lang w:val="en-US" w:eastAsia="zh-CN"/>
        </w:rPr>
        <w:t>九</w:t>
      </w:r>
      <w:r>
        <w:rPr>
          <w:rFonts w:hint="eastAsia" w:ascii="宋体" w:hAnsi="宋体" w:cs="宋体"/>
          <w:color w:val="auto"/>
          <w:kern w:val="0"/>
          <w:sz w:val="24"/>
          <w:highlight w:val="none"/>
        </w:rPr>
        <w:t>条  乙方或乙方派出人员有下列情形之一的，视同乙方放弃2年内（自本项目结束次日起算）在甲方采购项目中的投标资格：</w:t>
      </w:r>
    </w:p>
    <w:p w14:paraId="584CA613">
      <w:pPr>
        <w:widowControl/>
        <w:spacing w:line="360" w:lineRule="auto"/>
        <w:ind w:firstLine="560"/>
        <w:jc w:val="left"/>
        <w:rPr>
          <w:rFonts w:ascii="宋体" w:hAnsi="宋体" w:cs="宋体"/>
          <w:color w:val="auto"/>
          <w:kern w:val="0"/>
          <w:sz w:val="24"/>
          <w:highlight w:val="none"/>
        </w:rPr>
      </w:pPr>
      <w:r>
        <w:rPr>
          <w:rFonts w:hint="eastAsia" w:ascii="宋体" w:hAnsi="宋体" w:cs="宋体"/>
          <w:color w:val="auto"/>
          <w:kern w:val="0"/>
          <w:sz w:val="24"/>
          <w:highlight w:val="none"/>
        </w:rPr>
        <w:t>（一）隐瞒审计发现的问题或者与审计对象串通舞弊，导致严重审计质量问题的；</w:t>
      </w:r>
    </w:p>
    <w:p w14:paraId="17BA4065">
      <w:pPr>
        <w:widowControl/>
        <w:spacing w:line="360" w:lineRule="auto"/>
        <w:ind w:firstLine="560"/>
        <w:jc w:val="left"/>
        <w:rPr>
          <w:rFonts w:ascii="宋体" w:hAnsi="宋体" w:cs="宋体"/>
          <w:color w:val="auto"/>
          <w:kern w:val="0"/>
          <w:sz w:val="24"/>
          <w:highlight w:val="none"/>
        </w:rPr>
      </w:pPr>
      <w:r>
        <w:rPr>
          <w:rFonts w:hint="eastAsia" w:ascii="宋体" w:hAnsi="宋体" w:cs="宋体"/>
          <w:color w:val="auto"/>
          <w:kern w:val="0"/>
          <w:sz w:val="24"/>
          <w:highlight w:val="none"/>
        </w:rPr>
        <w:t>（二）利用受聘工作拉业务或从审计对象获取不正当利益的；</w:t>
      </w:r>
    </w:p>
    <w:p w14:paraId="20194557">
      <w:pPr>
        <w:widowControl/>
        <w:spacing w:line="360" w:lineRule="auto"/>
        <w:ind w:firstLine="560"/>
        <w:jc w:val="left"/>
        <w:rPr>
          <w:rFonts w:ascii="宋体" w:hAnsi="宋体" w:cs="宋体"/>
          <w:color w:val="auto"/>
          <w:kern w:val="0"/>
          <w:sz w:val="24"/>
          <w:highlight w:val="none"/>
        </w:rPr>
      </w:pPr>
      <w:r>
        <w:rPr>
          <w:rFonts w:hint="eastAsia" w:ascii="宋体" w:hAnsi="宋体" w:cs="宋体"/>
          <w:color w:val="auto"/>
          <w:kern w:val="0"/>
          <w:sz w:val="24"/>
          <w:highlight w:val="none"/>
        </w:rPr>
        <w:t>（三）违反保密纪律或回避规定的；</w:t>
      </w:r>
    </w:p>
    <w:p w14:paraId="4A8EA652">
      <w:pPr>
        <w:widowControl/>
        <w:spacing w:line="360" w:lineRule="auto"/>
        <w:ind w:firstLine="560"/>
        <w:jc w:val="left"/>
        <w:rPr>
          <w:rFonts w:ascii="宋体" w:hAnsi="宋体" w:cs="宋体"/>
          <w:color w:val="auto"/>
          <w:kern w:val="0"/>
          <w:sz w:val="24"/>
          <w:highlight w:val="none"/>
        </w:rPr>
      </w:pPr>
      <w:r>
        <w:rPr>
          <w:rFonts w:hint="eastAsia" w:ascii="宋体" w:hAnsi="宋体" w:cs="宋体"/>
          <w:color w:val="auto"/>
          <w:kern w:val="0"/>
          <w:sz w:val="24"/>
          <w:highlight w:val="none"/>
        </w:rPr>
        <w:t>（四）拒绝接受审计机关指导和监督的；</w:t>
      </w:r>
    </w:p>
    <w:p w14:paraId="7F558B89">
      <w:pPr>
        <w:widowControl/>
        <w:spacing w:line="360" w:lineRule="auto"/>
        <w:ind w:firstLine="560"/>
        <w:jc w:val="left"/>
        <w:rPr>
          <w:rFonts w:ascii="宋体" w:hAnsi="宋体" w:cs="宋体"/>
          <w:color w:val="auto"/>
          <w:kern w:val="0"/>
          <w:sz w:val="24"/>
          <w:highlight w:val="none"/>
        </w:rPr>
      </w:pPr>
      <w:r>
        <w:rPr>
          <w:rFonts w:hint="eastAsia" w:ascii="宋体" w:hAnsi="宋体" w:cs="宋体"/>
          <w:color w:val="auto"/>
          <w:kern w:val="0"/>
          <w:sz w:val="24"/>
          <w:highlight w:val="none"/>
        </w:rPr>
        <w:t>（五）故意拖延，或者拒不履行本合同的。</w:t>
      </w:r>
    </w:p>
    <w:p w14:paraId="6983A8E0">
      <w:pPr>
        <w:widowControl/>
        <w:spacing w:line="360" w:lineRule="auto"/>
        <w:ind w:firstLine="560"/>
        <w:jc w:val="left"/>
        <w:outlineLvl w:val="9"/>
        <w:rPr>
          <w:rFonts w:ascii="宋体" w:hAnsi="宋体" w:cs="宋体"/>
          <w:color w:val="auto"/>
          <w:kern w:val="0"/>
          <w:sz w:val="24"/>
          <w:highlight w:val="none"/>
        </w:rPr>
      </w:pPr>
      <w:r>
        <w:rPr>
          <w:rFonts w:hint="eastAsia" w:ascii="宋体" w:hAnsi="宋体" w:cs="宋体"/>
          <w:color w:val="auto"/>
          <w:kern w:val="0"/>
          <w:sz w:val="24"/>
          <w:highlight w:val="none"/>
        </w:rPr>
        <w:t>第</w:t>
      </w:r>
      <w:r>
        <w:rPr>
          <w:rFonts w:hint="eastAsia" w:ascii="宋体" w:hAnsi="宋体" w:cs="宋体"/>
          <w:color w:val="auto"/>
          <w:kern w:val="0"/>
          <w:sz w:val="24"/>
          <w:highlight w:val="none"/>
          <w:lang w:val="en-US" w:eastAsia="zh-CN"/>
        </w:rPr>
        <w:t>十</w:t>
      </w:r>
      <w:r>
        <w:rPr>
          <w:rFonts w:hint="eastAsia" w:ascii="宋体" w:hAnsi="宋体" w:cs="宋体"/>
          <w:color w:val="auto"/>
          <w:kern w:val="0"/>
          <w:sz w:val="24"/>
          <w:highlight w:val="none"/>
        </w:rPr>
        <w:t>条  组成本合同的有关文件</w:t>
      </w:r>
    </w:p>
    <w:p w14:paraId="687D9BB0">
      <w:pPr>
        <w:widowControl/>
        <w:spacing w:line="360" w:lineRule="auto"/>
        <w:ind w:firstLine="560"/>
        <w:jc w:val="left"/>
        <w:outlineLvl w:val="9"/>
        <w:rPr>
          <w:rFonts w:ascii="宋体" w:hAnsi="宋体" w:cs="宋体"/>
          <w:color w:val="auto"/>
          <w:kern w:val="0"/>
          <w:sz w:val="24"/>
          <w:highlight w:val="none"/>
        </w:rPr>
      </w:pPr>
      <w:r>
        <w:rPr>
          <w:rFonts w:hint="eastAsia" w:ascii="宋体" w:hAnsi="宋体" w:cs="宋体"/>
          <w:color w:val="auto"/>
          <w:kern w:val="0"/>
          <w:sz w:val="24"/>
          <w:highlight w:val="none"/>
        </w:rPr>
        <w:t>下列甲方采购文件、乙方投标文件，或与本次采购活动方式相适应的文件，以及有关附件是本合同不可分割的组成部分，与本合同具有同等法律效力，这些文件包括但不限于：</w:t>
      </w:r>
    </w:p>
    <w:p w14:paraId="79E35CF7">
      <w:pPr>
        <w:widowControl/>
        <w:spacing w:line="360" w:lineRule="auto"/>
        <w:ind w:firstLine="560"/>
        <w:jc w:val="left"/>
        <w:outlineLvl w:val="9"/>
        <w:rPr>
          <w:rFonts w:ascii="宋体" w:hAnsi="宋体" w:cs="宋体"/>
          <w:color w:val="auto"/>
          <w:kern w:val="0"/>
          <w:sz w:val="24"/>
          <w:highlight w:val="none"/>
        </w:rPr>
      </w:pPr>
      <w:r>
        <w:rPr>
          <w:rFonts w:hint="eastAsia" w:ascii="宋体" w:hAnsi="宋体" w:cs="宋体"/>
          <w:color w:val="auto"/>
          <w:kern w:val="0"/>
          <w:sz w:val="24"/>
          <w:highlight w:val="none"/>
        </w:rPr>
        <w:t>（1）甲方的采购文件；</w:t>
      </w:r>
    </w:p>
    <w:p w14:paraId="20C41CF7">
      <w:pPr>
        <w:widowControl/>
        <w:spacing w:line="360" w:lineRule="auto"/>
        <w:ind w:firstLine="560"/>
        <w:jc w:val="left"/>
        <w:outlineLvl w:val="9"/>
        <w:rPr>
          <w:rFonts w:ascii="宋体" w:hAnsi="宋体" w:cs="宋体"/>
          <w:color w:val="auto"/>
          <w:kern w:val="0"/>
          <w:sz w:val="24"/>
          <w:highlight w:val="none"/>
        </w:rPr>
      </w:pPr>
      <w:r>
        <w:rPr>
          <w:rFonts w:hint="eastAsia" w:ascii="宋体" w:hAnsi="宋体" w:cs="宋体"/>
          <w:color w:val="auto"/>
          <w:kern w:val="0"/>
          <w:sz w:val="24"/>
          <w:highlight w:val="none"/>
        </w:rPr>
        <w:t>（2）乙方的响应文件；</w:t>
      </w:r>
    </w:p>
    <w:p w14:paraId="14224F2E">
      <w:pPr>
        <w:widowControl/>
        <w:spacing w:line="360" w:lineRule="auto"/>
        <w:ind w:firstLine="560"/>
        <w:jc w:val="left"/>
        <w:outlineLvl w:val="9"/>
        <w:rPr>
          <w:rFonts w:ascii="宋体" w:hAnsi="宋体" w:cs="宋体"/>
          <w:color w:val="auto"/>
          <w:kern w:val="0"/>
          <w:sz w:val="24"/>
          <w:highlight w:val="none"/>
        </w:rPr>
      </w:pPr>
      <w:r>
        <w:rPr>
          <w:rFonts w:hint="eastAsia" w:ascii="宋体" w:hAnsi="宋体" w:cs="宋体"/>
          <w:color w:val="auto"/>
          <w:kern w:val="0"/>
          <w:sz w:val="24"/>
          <w:highlight w:val="none"/>
        </w:rPr>
        <w:t>（3）乙方的服务承诺；</w:t>
      </w:r>
    </w:p>
    <w:p w14:paraId="76BE45FC">
      <w:pPr>
        <w:widowControl/>
        <w:spacing w:line="360" w:lineRule="auto"/>
        <w:ind w:firstLine="560"/>
        <w:jc w:val="left"/>
        <w:outlineLvl w:val="9"/>
        <w:rPr>
          <w:rFonts w:ascii="宋体" w:hAnsi="宋体" w:cs="宋体"/>
          <w:color w:val="auto"/>
          <w:kern w:val="0"/>
          <w:sz w:val="24"/>
          <w:highlight w:val="none"/>
        </w:rPr>
      </w:pPr>
      <w:r>
        <w:rPr>
          <w:rFonts w:hint="eastAsia" w:ascii="宋体" w:hAnsi="宋体" w:cs="宋体"/>
          <w:color w:val="auto"/>
          <w:kern w:val="0"/>
          <w:sz w:val="24"/>
          <w:highlight w:val="none"/>
        </w:rPr>
        <w:t>（4）中标通知书；</w:t>
      </w:r>
    </w:p>
    <w:p w14:paraId="420CEAB9">
      <w:pPr>
        <w:widowControl/>
        <w:spacing w:line="360" w:lineRule="auto"/>
        <w:ind w:firstLine="560"/>
        <w:jc w:val="left"/>
        <w:outlineLvl w:val="9"/>
        <w:rPr>
          <w:rFonts w:ascii="宋体" w:hAnsi="宋体" w:cs="宋体"/>
          <w:color w:val="auto"/>
          <w:kern w:val="0"/>
          <w:sz w:val="24"/>
          <w:highlight w:val="none"/>
        </w:rPr>
      </w:pPr>
      <w:r>
        <w:rPr>
          <w:rFonts w:hint="eastAsia" w:ascii="宋体" w:hAnsi="宋体" w:cs="宋体"/>
          <w:color w:val="auto"/>
          <w:kern w:val="0"/>
          <w:sz w:val="24"/>
          <w:highlight w:val="none"/>
        </w:rPr>
        <w:t>（5）甲乙双方商定的其他文件等。</w:t>
      </w:r>
    </w:p>
    <w:p w14:paraId="7A9305D3">
      <w:pPr>
        <w:widowControl/>
        <w:spacing w:line="360" w:lineRule="auto"/>
        <w:ind w:firstLine="560"/>
        <w:jc w:val="left"/>
        <w:outlineLvl w:val="9"/>
        <w:rPr>
          <w:rFonts w:ascii="宋体" w:hAnsi="宋体" w:cs="宋体"/>
          <w:color w:val="auto"/>
          <w:kern w:val="0"/>
          <w:sz w:val="24"/>
          <w:highlight w:val="none"/>
        </w:rPr>
      </w:pPr>
      <w:r>
        <w:rPr>
          <w:rFonts w:hint="eastAsia" w:ascii="宋体" w:hAnsi="宋体" w:cs="宋体"/>
          <w:color w:val="auto"/>
          <w:kern w:val="0"/>
          <w:sz w:val="24"/>
          <w:highlight w:val="none"/>
        </w:rPr>
        <w:t>第十</w:t>
      </w:r>
      <w:r>
        <w:rPr>
          <w:rFonts w:hint="eastAsia" w:ascii="宋体" w:hAnsi="宋体" w:cs="宋体"/>
          <w:color w:val="auto"/>
          <w:kern w:val="0"/>
          <w:sz w:val="24"/>
          <w:highlight w:val="none"/>
          <w:lang w:val="en-US" w:eastAsia="zh-CN"/>
        </w:rPr>
        <w:t>一</w:t>
      </w:r>
      <w:r>
        <w:rPr>
          <w:rFonts w:hint="eastAsia" w:ascii="宋体" w:hAnsi="宋体" w:cs="宋体"/>
          <w:color w:val="auto"/>
          <w:kern w:val="0"/>
          <w:sz w:val="24"/>
          <w:highlight w:val="none"/>
        </w:rPr>
        <w:t>条  如有未尽事宜，甲乙双方经协商后可签订书面补充协议，补充协议与本协议具有同等法律效力。</w:t>
      </w:r>
    </w:p>
    <w:p w14:paraId="005B0830">
      <w:pPr>
        <w:spacing w:line="360" w:lineRule="auto"/>
        <w:ind w:firstLine="555"/>
        <w:jc w:val="left"/>
        <w:rPr>
          <w:rFonts w:ascii="宋体" w:hAnsi="宋体" w:cs="宋体"/>
          <w:color w:val="auto"/>
          <w:kern w:val="0"/>
          <w:sz w:val="24"/>
          <w:highlight w:val="none"/>
        </w:rPr>
      </w:pPr>
      <w:r>
        <w:rPr>
          <w:rFonts w:hint="eastAsia" w:ascii="宋体" w:hAnsi="宋体" w:cs="宋体"/>
          <w:color w:val="auto"/>
          <w:sz w:val="24"/>
          <w:highlight w:val="none"/>
        </w:rPr>
        <w:t>第十</w:t>
      </w:r>
      <w:r>
        <w:rPr>
          <w:rFonts w:hint="eastAsia" w:ascii="宋体" w:hAnsi="宋体" w:cs="宋体"/>
          <w:color w:val="auto"/>
          <w:sz w:val="24"/>
          <w:highlight w:val="none"/>
          <w:lang w:val="en-US" w:eastAsia="zh-CN"/>
        </w:rPr>
        <w:t>二</w:t>
      </w:r>
      <w:r>
        <w:rPr>
          <w:rFonts w:hint="eastAsia" w:ascii="宋体" w:hAnsi="宋体" w:cs="宋体"/>
          <w:color w:val="auto"/>
          <w:sz w:val="24"/>
          <w:highlight w:val="none"/>
        </w:rPr>
        <w:t xml:space="preserve">条  </w:t>
      </w:r>
      <w:r>
        <w:rPr>
          <w:rFonts w:hint="eastAsia" w:ascii="宋体" w:hAnsi="宋体" w:cs="宋体"/>
          <w:color w:val="auto"/>
          <w:kern w:val="0"/>
          <w:sz w:val="24"/>
          <w:highlight w:val="none"/>
        </w:rPr>
        <w:t>因本合同引起的或与本合同有关的争议，双方协商解决，解决不成的双方同意提交常州仲裁委员会按其仲裁规则仲裁，裁决是终局，对双方均具有约束力。</w:t>
      </w:r>
    </w:p>
    <w:p w14:paraId="3B2DC65D">
      <w:pPr>
        <w:spacing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rPr>
        <w:t>第十</w:t>
      </w:r>
      <w:r>
        <w:rPr>
          <w:rFonts w:hint="eastAsia" w:ascii="宋体" w:hAnsi="宋体" w:cs="宋体"/>
          <w:color w:val="auto"/>
          <w:kern w:val="0"/>
          <w:sz w:val="24"/>
          <w:highlight w:val="none"/>
          <w:lang w:val="en-US" w:eastAsia="zh-CN"/>
        </w:rPr>
        <w:t>三</w:t>
      </w:r>
      <w:r>
        <w:rPr>
          <w:rFonts w:hint="eastAsia" w:ascii="宋体" w:hAnsi="宋体" w:cs="宋体"/>
          <w:color w:val="auto"/>
          <w:kern w:val="0"/>
          <w:sz w:val="24"/>
          <w:highlight w:val="none"/>
        </w:rPr>
        <w:t xml:space="preserve">条  </w:t>
      </w:r>
      <w:r>
        <w:rPr>
          <w:rFonts w:hint="eastAsia" w:ascii="宋体" w:hAnsi="宋体" w:eastAsia="宋体" w:cs="宋体"/>
          <w:color w:val="auto"/>
          <w:kern w:val="0"/>
          <w:sz w:val="24"/>
          <w:szCs w:val="24"/>
          <w:highlight w:val="none"/>
          <w:lang w:val="en-US" w:eastAsia="zh-CN" w:bidi="ar-SA"/>
        </w:rPr>
        <w:t>本合同一式伍份。甲、乙双方各执贰份，采购代理机构执壹份。</w:t>
      </w:r>
    </w:p>
    <w:p w14:paraId="79A91DF6">
      <w:pPr>
        <w:pStyle w:val="2"/>
        <w:rPr>
          <w:rFonts w:hint="eastAsia" w:ascii="宋体" w:hAnsi="宋体" w:cs="宋体"/>
          <w:color w:val="auto"/>
          <w:kern w:val="0"/>
          <w:sz w:val="24"/>
          <w:highlight w:val="none"/>
        </w:rPr>
      </w:pPr>
    </w:p>
    <w:tbl>
      <w:tblPr>
        <w:tblStyle w:val="13"/>
        <w:tblW w:w="9471" w:type="dxa"/>
        <w:jc w:val="center"/>
        <w:tblLayout w:type="autofit"/>
        <w:tblCellMar>
          <w:top w:w="0" w:type="dxa"/>
          <w:left w:w="108" w:type="dxa"/>
          <w:bottom w:w="0" w:type="dxa"/>
          <w:right w:w="108" w:type="dxa"/>
        </w:tblCellMar>
      </w:tblPr>
      <w:tblGrid>
        <w:gridCol w:w="4656"/>
        <w:gridCol w:w="4815"/>
      </w:tblGrid>
      <w:tr w14:paraId="642D99E3">
        <w:tblPrEx>
          <w:tblCellMar>
            <w:top w:w="0" w:type="dxa"/>
            <w:left w:w="108" w:type="dxa"/>
            <w:bottom w:w="0" w:type="dxa"/>
            <w:right w:w="108" w:type="dxa"/>
          </w:tblCellMar>
        </w:tblPrEx>
        <w:trPr>
          <w:jc w:val="center"/>
        </w:trPr>
        <w:tc>
          <w:tcPr>
            <w:tcW w:w="4656" w:type="dxa"/>
            <w:noWrap w:val="0"/>
            <w:vAlign w:val="center"/>
          </w:tcPr>
          <w:p w14:paraId="5AD87033">
            <w:pPr>
              <w:spacing w:line="360" w:lineRule="auto"/>
              <w:rPr>
                <w:color w:val="auto"/>
                <w:highlight w:val="none"/>
              </w:rPr>
            </w:pPr>
            <w:r>
              <w:rPr>
                <w:rFonts w:hint="eastAsia"/>
                <w:color w:val="auto"/>
                <w:highlight w:val="none"/>
              </w:rPr>
              <w:t xml:space="preserve">甲方（盖公章）：  </w:t>
            </w:r>
          </w:p>
        </w:tc>
        <w:tc>
          <w:tcPr>
            <w:tcW w:w="4815" w:type="dxa"/>
            <w:noWrap w:val="0"/>
            <w:vAlign w:val="center"/>
          </w:tcPr>
          <w:p w14:paraId="6C2F2B22">
            <w:pPr>
              <w:spacing w:line="360" w:lineRule="auto"/>
              <w:rPr>
                <w:color w:val="auto"/>
                <w:highlight w:val="none"/>
              </w:rPr>
            </w:pPr>
            <w:r>
              <w:rPr>
                <w:rFonts w:hint="eastAsia"/>
                <w:color w:val="auto"/>
                <w:highlight w:val="none"/>
              </w:rPr>
              <w:t>乙方（盖公章）：</w:t>
            </w:r>
          </w:p>
        </w:tc>
      </w:tr>
      <w:tr w14:paraId="0AA63AF4">
        <w:tblPrEx>
          <w:tblCellMar>
            <w:top w:w="0" w:type="dxa"/>
            <w:left w:w="108" w:type="dxa"/>
            <w:bottom w:w="0" w:type="dxa"/>
            <w:right w:w="108" w:type="dxa"/>
          </w:tblCellMar>
        </w:tblPrEx>
        <w:trPr>
          <w:jc w:val="center"/>
        </w:trPr>
        <w:tc>
          <w:tcPr>
            <w:tcW w:w="4656" w:type="dxa"/>
            <w:noWrap w:val="0"/>
            <w:vAlign w:val="center"/>
          </w:tcPr>
          <w:p w14:paraId="0A96B654">
            <w:pPr>
              <w:spacing w:line="360" w:lineRule="auto"/>
              <w:rPr>
                <w:color w:val="auto"/>
                <w:highlight w:val="none"/>
              </w:rPr>
            </w:pPr>
            <w:r>
              <w:rPr>
                <w:rFonts w:hint="eastAsia"/>
                <w:color w:val="auto"/>
                <w:highlight w:val="none"/>
              </w:rPr>
              <w:t>单位地址：</w:t>
            </w:r>
          </w:p>
        </w:tc>
        <w:tc>
          <w:tcPr>
            <w:tcW w:w="4815" w:type="dxa"/>
            <w:noWrap w:val="0"/>
            <w:vAlign w:val="center"/>
          </w:tcPr>
          <w:p w14:paraId="0A9F0613">
            <w:pPr>
              <w:spacing w:line="360" w:lineRule="auto"/>
              <w:rPr>
                <w:color w:val="auto"/>
                <w:highlight w:val="none"/>
              </w:rPr>
            </w:pPr>
            <w:r>
              <w:rPr>
                <w:rFonts w:hint="eastAsia"/>
                <w:color w:val="auto"/>
                <w:highlight w:val="none"/>
              </w:rPr>
              <w:t>单位地址：</w:t>
            </w:r>
          </w:p>
        </w:tc>
      </w:tr>
      <w:tr w14:paraId="6632DDB2">
        <w:tblPrEx>
          <w:tblCellMar>
            <w:top w:w="0" w:type="dxa"/>
            <w:left w:w="108" w:type="dxa"/>
            <w:bottom w:w="0" w:type="dxa"/>
            <w:right w:w="108" w:type="dxa"/>
          </w:tblCellMar>
        </w:tblPrEx>
        <w:trPr>
          <w:jc w:val="center"/>
        </w:trPr>
        <w:tc>
          <w:tcPr>
            <w:tcW w:w="4656" w:type="dxa"/>
            <w:noWrap w:val="0"/>
            <w:vAlign w:val="center"/>
          </w:tcPr>
          <w:p w14:paraId="41F1E089">
            <w:pPr>
              <w:spacing w:line="360" w:lineRule="auto"/>
              <w:rPr>
                <w:color w:val="auto"/>
                <w:highlight w:val="none"/>
              </w:rPr>
            </w:pPr>
            <w:r>
              <w:rPr>
                <w:rFonts w:hint="eastAsia"/>
                <w:color w:val="auto"/>
                <w:highlight w:val="none"/>
              </w:rPr>
              <w:t>法定代表人：</w:t>
            </w:r>
          </w:p>
        </w:tc>
        <w:tc>
          <w:tcPr>
            <w:tcW w:w="4815" w:type="dxa"/>
            <w:noWrap w:val="0"/>
            <w:vAlign w:val="center"/>
          </w:tcPr>
          <w:p w14:paraId="646EABCB">
            <w:pPr>
              <w:spacing w:line="360" w:lineRule="auto"/>
              <w:rPr>
                <w:color w:val="auto"/>
                <w:highlight w:val="none"/>
              </w:rPr>
            </w:pPr>
            <w:r>
              <w:rPr>
                <w:rFonts w:hint="eastAsia"/>
                <w:color w:val="auto"/>
                <w:highlight w:val="none"/>
              </w:rPr>
              <w:t>法定代表人：</w:t>
            </w:r>
          </w:p>
        </w:tc>
      </w:tr>
      <w:tr w14:paraId="75355346">
        <w:tblPrEx>
          <w:tblCellMar>
            <w:top w:w="0" w:type="dxa"/>
            <w:left w:w="108" w:type="dxa"/>
            <w:bottom w:w="0" w:type="dxa"/>
            <w:right w:w="108" w:type="dxa"/>
          </w:tblCellMar>
        </w:tblPrEx>
        <w:trPr>
          <w:jc w:val="center"/>
        </w:trPr>
        <w:tc>
          <w:tcPr>
            <w:tcW w:w="4656" w:type="dxa"/>
            <w:noWrap w:val="0"/>
            <w:vAlign w:val="center"/>
          </w:tcPr>
          <w:p w14:paraId="77DAA6E6">
            <w:pPr>
              <w:spacing w:line="360" w:lineRule="auto"/>
              <w:rPr>
                <w:color w:val="auto"/>
                <w:highlight w:val="none"/>
              </w:rPr>
            </w:pPr>
            <w:r>
              <w:rPr>
                <w:rFonts w:hint="eastAsia"/>
                <w:color w:val="auto"/>
                <w:highlight w:val="none"/>
              </w:rPr>
              <w:t>代理人：</w:t>
            </w:r>
          </w:p>
        </w:tc>
        <w:tc>
          <w:tcPr>
            <w:tcW w:w="4815" w:type="dxa"/>
            <w:noWrap w:val="0"/>
            <w:vAlign w:val="center"/>
          </w:tcPr>
          <w:p w14:paraId="3C1C6905">
            <w:pPr>
              <w:spacing w:line="360" w:lineRule="auto"/>
              <w:rPr>
                <w:color w:val="auto"/>
                <w:highlight w:val="none"/>
              </w:rPr>
            </w:pPr>
            <w:r>
              <w:rPr>
                <w:rFonts w:hint="eastAsia"/>
                <w:color w:val="auto"/>
                <w:highlight w:val="none"/>
              </w:rPr>
              <w:t>代理人：</w:t>
            </w:r>
          </w:p>
        </w:tc>
      </w:tr>
      <w:tr w14:paraId="247B5B15">
        <w:tblPrEx>
          <w:tblCellMar>
            <w:top w:w="0" w:type="dxa"/>
            <w:left w:w="108" w:type="dxa"/>
            <w:bottom w:w="0" w:type="dxa"/>
            <w:right w:w="108" w:type="dxa"/>
          </w:tblCellMar>
        </w:tblPrEx>
        <w:trPr>
          <w:jc w:val="center"/>
        </w:trPr>
        <w:tc>
          <w:tcPr>
            <w:tcW w:w="4656" w:type="dxa"/>
            <w:noWrap w:val="0"/>
            <w:vAlign w:val="center"/>
          </w:tcPr>
          <w:p w14:paraId="53C2DC60">
            <w:pPr>
              <w:spacing w:line="360" w:lineRule="auto"/>
              <w:rPr>
                <w:color w:val="auto"/>
                <w:highlight w:val="none"/>
              </w:rPr>
            </w:pPr>
            <w:r>
              <w:rPr>
                <w:rFonts w:hint="eastAsia"/>
                <w:color w:val="auto"/>
                <w:highlight w:val="none"/>
              </w:rPr>
              <w:t>电话：</w:t>
            </w:r>
          </w:p>
        </w:tc>
        <w:tc>
          <w:tcPr>
            <w:tcW w:w="4815" w:type="dxa"/>
            <w:noWrap w:val="0"/>
            <w:vAlign w:val="center"/>
          </w:tcPr>
          <w:p w14:paraId="39093E40">
            <w:pPr>
              <w:spacing w:line="360" w:lineRule="auto"/>
              <w:rPr>
                <w:color w:val="auto"/>
                <w:highlight w:val="none"/>
              </w:rPr>
            </w:pPr>
            <w:r>
              <w:rPr>
                <w:rFonts w:hint="eastAsia"/>
                <w:color w:val="auto"/>
                <w:highlight w:val="none"/>
              </w:rPr>
              <w:t>电话：</w:t>
            </w:r>
          </w:p>
        </w:tc>
      </w:tr>
      <w:tr w14:paraId="635B4DB5">
        <w:tblPrEx>
          <w:tblCellMar>
            <w:top w:w="0" w:type="dxa"/>
            <w:left w:w="108" w:type="dxa"/>
            <w:bottom w:w="0" w:type="dxa"/>
            <w:right w:w="108" w:type="dxa"/>
          </w:tblCellMar>
        </w:tblPrEx>
        <w:trPr>
          <w:jc w:val="center"/>
        </w:trPr>
        <w:tc>
          <w:tcPr>
            <w:tcW w:w="4656" w:type="dxa"/>
            <w:noWrap w:val="0"/>
            <w:vAlign w:val="center"/>
          </w:tcPr>
          <w:p w14:paraId="5245E432">
            <w:pPr>
              <w:spacing w:line="360" w:lineRule="auto"/>
              <w:rPr>
                <w:color w:val="auto"/>
                <w:highlight w:val="none"/>
              </w:rPr>
            </w:pPr>
            <w:r>
              <w:rPr>
                <w:rFonts w:hint="eastAsia"/>
                <w:color w:val="auto"/>
                <w:highlight w:val="none"/>
              </w:rPr>
              <w:t>传真：</w:t>
            </w:r>
          </w:p>
        </w:tc>
        <w:tc>
          <w:tcPr>
            <w:tcW w:w="4815" w:type="dxa"/>
            <w:noWrap w:val="0"/>
            <w:vAlign w:val="center"/>
          </w:tcPr>
          <w:p w14:paraId="55A57CD4">
            <w:pPr>
              <w:spacing w:line="360" w:lineRule="auto"/>
              <w:rPr>
                <w:color w:val="auto"/>
                <w:highlight w:val="none"/>
              </w:rPr>
            </w:pPr>
            <w:r>
              <w:rPr>
                <w:rFonts w:hint="eastAsia"/>
                <w:color w:val="auto"/>
                <w:highlight w:val="none"/>
              </w:rPr>
              <w:t>传真：</w:t>
            </w:r>
          </w:p>
        </w:tc>
      </w:tr>
      <w:tr w14:paraId="5A4853E0">
        <w:tblPrEx>
          <w:tblCellMar>
            <w:top w:w="0" w:type="dxa"/>
            <w:left w:w="108" w:type="dxa"/>
            <w:bottom w:w="0" w:type="dxa"/>
            <w:right w:w="108" w:type="dxa"/>
          </w:tblCellMar>
        </w:tblPrEx>
        <w:trPr>
          <w:jc w:val="center"/>
        </w:trPr>
        <w:tc>
          <w:tcPr>
            <w:tcW w:w="4656" w:type="dxa"/>
            <w:noWrap w:val="0"/>
            <w:vAlign w:val="center"/>
          </w:tcPr>
          <w:p w14:paraId="15004C1D">
            <w:pPr>
              <w:spacing w:line="360" w:lineRule="auto"/>
              <w:rPr>
                <w:color w:val="auto"/>
                <w:highlight w:val="none"/>
              </w:rPr>
            </w:pPr>
            <w:r>
              <w:rPr>
                <w:rFonts w:hint="eastAsia"/>
                <w:color w:val="auto"/>
                <w:highlight w:val="none"/>
              </w:rPr>
              <w:t>开户银行：</w:t>
            </w:r>
          </w:p>
        </w:tc>
        <w:tc>
          <w:tcPr>
            <w:tcW w:w="4815" w:type="dxa"/>
            <w:noWrap w:val="0"/>
            <w:vAlign w:val="center"/>
          </w:tcPr>
          <w:p w14:paraId="3B2C8576">
            <w:pPr>
              <w:spacing w:line="360" w:lineRule="auto"/>
              <w:rPr>
                <w:color w:val="auto"/>
                <w:highlight w:val="none"/>
              </w:rPr>
            </w:pPr>
            <w:r>
              <w:rPr>
                <w:rFonts w:hint="eastAsia"/>
                <w:color w:val="auto"/>
                <w:highlight w:val="none"/>
              </w:rPr>
              <w:t>开户银行：</w:t>
            </w:r>
          </w:p>
        </w:tc>
      </w:tr>
      <w:tr w14:paraId="4AAC010E">
        <w:tblPrEx>
          <w:tblCellMar>
            <w:top w:w="0" w:type="dxa"/>
            <w:left w:w="108" w:type="dxa"/>
            <w:bottom w:w="0" w:type="dxa"/>
            <w:right w:w="108" w:type="dxa"/>
          </w:tblCellMar>
        </w:tblPrEx>
        <w:trPr>
          <w:jc w:val="center"/>
        </w:trPr>
        <w:tc>
          <w:tcPr>
            <w:tcW w:w="4656" w:type="dxa"/>
            <w:noWrap w:val="0"/>
            <w:vAlign w:val="center"/>
          </w:tcPr>
          <w:p w14:paraId="34317CA2">
            <w:pPr>
              <w:spacing w:line="360" w:lineRule="auto"/>
              <w:rPr>
                <w:color w:val="auto"/>
                <w:highlight w:val="none"/>
              </w:rPr>
            </w:pPr>
            <w:r>
              <w:rPr>
                <w:rFonts w:hint="eastAsia"/>
                <w:color w:val="auto"/>
                <w:highlight w:val="none"/>
              </w:rPr>
              <w:t>银行帐号：</w:t>
            </w:r>
          </w:p>
        </w:tc>
        <w:tc>
          <w:tcPr>
            <w:tcW w:w="4815" w:type="dxa"/>
            <w:noWrap w:val="0"/>
            <w:vAlign w:val="center"/>
          </w:tcPr>
          <w:p w14:paraId="2446F496">
            <w:pPr>
              <w:spacing w:line="360" w:lineRule="auto"/>
              <w:rPr>
                <w:color w:val="auto"/>
                <w:highlight w:val="none"/>
              </w:rPr>
            </w:pPr>
            <w:r>
              <w:rPr>
                <w:rFonts w:hint="eastAsia"/>
                <w:color w:val="auto"/>
                <w:highlight w:val="none"/>
              </w:rPr>
              <w:t>银行帐号：</w:t>
            </w:r>
          </w:p>
        </w:tc>
      </w:tr>
      <w:tr w14:paraId="49487A2D">
        <w:tblPrEx>
          <w:tblCellMar>
            <w:top w:w="0" w:type="dxa"/>
            <w:left w:w="108" w:type="dxa"/>
            <w:bottom w:w="0" w:type="dxa"/>
            <w:right w:w="108" w:type="dxa"/>
          </w:tblCellMar>
        </w:tblPrEx>
        <w:trPr>
          <w:jc w:val="center"/>
        </w:trPr>
        <w:tc>
          <w:tcPr>
            <w:tcW w:w="4656" w:type="dxa"/>
            <w:noWrap w:val="0"/>
            <w:vAlign w:val="center"/>
          </w:tcPr>
          <w:p w14:paraId="01DBC06A">
            <w:pPr>
              <w:spacing w:line="360" w:lineRule="auto"/>
              <w:rPr>
                <w:color w:val="auto"/>
                <w:highlight w:val="none"/>
              </w:rPr>
            </w:pPr>
            <w:r>
              <w:rPr>
                <w:rFonts w:hint="eastAsia"/>
                <w:color w:val="auto"/>
                <w:highlight w:val="none"/>
              </w:rPr>
              <w:t>签订日期：  年  月   日</w:t>
            </w:r>
          </w:p>
        </w:tc>
        <w:tc>
          <w:tcPr>
            <w:tcW w:w="4815" w:type="dxa"/>
            <w:noWrap w:val="0"/>
            <w:vAlign w:val="center"/>
          </w:tcPr>
          <w:p w14:paraId="0D7B7D99">
            <w:pPr>
              <w:spacing w:line="360" w:lineRule="auto"/>
              <w:rPr>
                <w:color w:val="auto"/>
                <w:highlight w:val="none"/>
              </w:rPr>
            </w:pPr>
            <w:r>
              <w:rPr>
                <w:rFonts w:hint="eastAsia"/>
                <w:color w:val="auto"/>
                <w:highlight w:val="none"/>
              </w:rPr>
              <w:t>签订日期：  年  月   日</w:t>
            </w:r>
          </w:p>
        </w:tc>
      </w:tr>
    </w:tbl>
    <w:p w14:paraId="46873F24">
      <w:pPr>
        <w:jc w:val="both"/>
        <w:rPr>
          <w:rFonts w:hint="eastAsia"/>
          <w:b/>
          <w:color w:val="auto"/>
          <w:sz w:val="72"/>
          <w:highlight w:val="none"/>
        </w:rPr>
      </w:pPr>
    </w:p>
    <w:p w14:paraId="21B695FB">
      <w:pPr>
        <w:pStyle w:val="19"/>
        <w:spacing w:line="360" w:lineRule="auto"/>
        <w:rPr>
          <w:rFonts w:hint="eastAsia" w:hAnsi="宋体" w:cs="Times New Roman"/>
          <w:color w:val="auto"/>
          <w:kern w:val="2"/>
          <w:highlight w:val="none"/>
        </w:rPr>
      </w:pPr>
      <w:r>
        <w:rPr>
          <w:rFonts w:hint="eastAsia" w:hAnsi="宋体" w:cs="Times New Roman"/>
          <w:color w:val="auto"/>
          <w:kern w:val="2"/>
          <w:highlight w:val="none"/>
        </w:rPr>
        <w:t>采购代理机构（见证方盖公章）：</w:t>
      </w:r>
    </w:p>
    <w:p w14:paraId="310063B4">
      <w:pPr>
        <w:pStyle w:val="19"/>
        <w:spacing w:line="360" w:lineRule="auto"/>
        <w:rPr>
          <w:rFonts w:hint="eastAsia" w:hAnsi="宋体" w:cs="Times New Roman"/>
          <w:color w:val="auto"/>
          <w:kern w:val="2"/>
          <w:highlight w:val="none"/>
        </w:rPr>
      </w:pPr>
      <w:r>
        <w:rPr>
          <w:rFonts w:hint="eastAsia" w:hAnsi="宋体" w:cs="Times New Roman"/>
          <w:color w:val="auto"/>
          <w:kern w:val="2"/>
          <w:highlight w:val="none"/>
        </w:rPr>
        <w:t>单位地址：</w:t>
      </w:r>
    </w:p>
    <w:p w14:paraId="1541116E">
      <w:pPr>
        <w:pStyle w:val="19"/>
        <w:spacing w:line="360" w:lineRule="auto"/>
        <w:rPr>
          <w:rFonts w:hint="eastAsia" w:hAnsi="宋体" w:cs="Times New Roman"/>
          <w:color w:val="auto"/>
          <w:kern w:val="2"/>
          <w:highlight w:val="none"/>
        </w:rPr>
      </w:pPr>
      <w:r>
        <w:rPr>
          <w:rFonts w:hint="eastAsia" w:hAnsi="宋体" w:cs="Times New Roman"/>
          <w:color w:val="auto"/>
          <w:kern w:val="2"/>
          <w:highlight w:val="none"/>
        </w:rPr>
        <w:t xml:space="preserve">法定代表人：                          </w:t>
      </w:r>
    </w:p>
    <w:p w14:paraId="5536B61C">
      <w:pPr>
        <w:pStyle w:val="19"/>
        <w:spacing w:line="360" w:lineRule="auto"/>
        <w:rPr>
          <w:rFonts w:hint="eastAsia"/>
          <w:b/>
          <w:bCs/>
          <w:color w:val="auto"/>
          <w:highlight w:val="none"/>
        </w:rPr>
      </w:pPr>
      <w:r>
        <w:rPr>
          <w:rFonts w:hint="eastAsia" w:hAnsi="宋体" w:cs="Times New Roman"/>
          <w:color w:val="auto"/>
          <w:kern w:val="2"/>
          <w:highlight w:val="none"/>
        </w:rPr>
        <w:t>代理人：</w:t>
      </w:r>
    </w:p>
    <w:p w14:paraId="079F8B8F">
      <w:pPr>
        <w:ind w:firstLine="482" w:firstLineChars="200"/>
        <w:rPr>
          <w:rFonts w:hint="eastAsia"/>
          <w:b/>
          <w:bCs/>
          <w:color w:val="auto"/>
          <w:highlight w:val="none"/>
        </w:rPr>
      </w:pPr>
    </w:p>
    <w:p w14:paraId="56019CE3">
      <w:pPr>
        <w:spacing w:line="240" w:lineRule="exact"/>
        <w:ind w:firstLine="482" w:firstLineChars="200"/>
        <w:rPr>
          <w:rFonts w:hint="eastAsia"/>
          <w:b/>
          <w:bCs/>
          <w:color w:val="auto"/>
          <w:highlight w:val="none"/>
        </w:rPr>
      </w:pPr>
    </w:p>
    <w:p w14:paraId="3A19948F">
      <w:pPr>
        <w:spacing w:line="240" w:lineRule="exact"/>
        <w:ind w:firstLine="482" w:firstLineChars="200"/>
        <w:rPr>
          <w:rFonts w:hint="eastAsia"/>
          <w:b/>
          <w:bCs/>
          <w:color w:val="auto"/>
          <w:highlight w:val="none"/>
        </w:rPr>
      </w:pPr>
    </w:p>
    <w:p w14:paraId="6FA97006">
      <w:pPr>
        <w:spacing w:line="240" w:lineRule="exact"/>
        <w:ind w:firstLine="482" w:firstLineChars="200"/>
        <w:rPr>
          <w:rFonts w:hint="eastAsia"/>
          <w:color w:val="auto"/>
          <w:highlight w:val="none"/>
        </w:rPr>
      </w:pPr>
      <w:r>
        <w:rPr>
          <w:rFonts w:hint="eastAsia"/>
          <w:b/>
          <w:bCs/>
          <w:color w:val="auto"/>
          <w:highlight w:val="none"/>
        </w:rPr>
        <w:t>注：</w:t>
      </w:r>
      <w:r>
        <w:rPr>
          <w:rFonts w:hint="eastAsia"/>
          <w:color w:val="auto"/>
          <w:highlight w:val="none"/>
        </w:rPr>
        <w:t>以上是合同的简易模版，仅供甲乙双方签订合同时参考，具体条款详见采购文件中所对应的采购内容及要求，其余条款按照《中华人民共和国民法典》、其他有关法律、行政法规以及省、市、区规范性文件规定，由甲乙双方协商一致后自拟合同。</w:t>
      </w:r>
    </w:p>
    <w:p w14:paraId="5E7ECC10">
      <w:pPr>
        <w:rPr>
          <w:rFonts w:hint="eastAsia"/>
          <w:color w:val="auto"/>
          <w:highlight w:val="none"/>
        </w:rPr>
      </w:pPr>
      <w:r>
        <w:rPr>
          <w:rFonts w:hint="eastAsia"/>
          <w:color w:val="auto"/>
          <w:highlight w:val="none"/>
        </w:rPr>
        <w:br w:type="page"/>
      </w:r>
    </w:p>
    <w:p w14:paraId="1CB79032">
      <w:pPr>
        <w:pStyle w:val="6"/>
        <w:keepLines w:val="0"/>
        <w:widowControl/>
        <w:autoSpaceDE w:val="0"/>
        <w:autoSpaceDN w:val="0"/>
        <w:adjustRightInd w:val="0"/>
        <w:spacing w:before="0" w:after="0" w:line="240" w:lineRule="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附：</w:t>
      </w:r>
    </w:p>
    <w:p w14:paraId="617FFD40">
      <w:pPr>
        <w:pStyle w:val="6"/>
        <w:keepLines w:val="0"/>
        <w:widowControl/>
        <w:autoSpaceDE w:val="0"/>
        <w:autoSpaceDN w:val="0"/>
        <w:adjustRightInd w:val="0"/>
        <w:spacing w:before="0" w:line="240" w:lineRule="auto"/>
        <w:jc w:val="center"/>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廉政责任书</w:t>
      </w:r>
    </w:p>
    <w:p w14:paraId="7D3FE5A3">
      <w:pPr>
        <w:spacing w:before="100" w:beforeAutospacing="1" w:after="326" w:afterLines="100" w:line="360" w:lineRule="auto"/>
        <w:ind w:firstLine="480" w:firstLineChars="200"/>
        <w:rPr>
          <w:rFonts w:hint="eastAsia"/>
          <w:color w:val="auto"/>
          <w:highlight w:val="none"/>
        </w:rPr>
      </w:pPr>
      <w:r>
        <w:rPr>
          <w:rFonts w:hint="eastAsia" w:cs="Times New Roman"/>
          <w:color w:val="auto"/>
          <w:kern w:val="2"/>
          <w:highlight w:val="none"/>
          <w:lang w:val="en-US" w:eastAsia="zh-CN"/>
        </w:rPr>
        <w:t>采购</w:t>
      </w:r>
      <w:r>
        <w:rPr>
          <w:rFonts w:hint="eastAsia" w:cs="Times New Roman"/>
          <w:color w:val="auto"/>
          <w:kern w:val="2"/>
          <w:highlight w:val="none"/>
        </w:rPr>
        <w:t>单位</w:t>
      </w:r>
      <w:r>
        <w:rPr>
          <w:rFonts w:hint="eastAsia"/>
          <w:color w:val="auto"/>
          <w:highlight w:val="none"/>
        </w:rPr>
        <w:t xml:space="preserve">（甲方）：                      </w:t>
      </w:r>
      <w:r>
        <w:rPr>
          <w:rFonts w:hint="eastAsia"/>
          <w:color w:val="auto"/>
          <w:highlight w:val="none"/>
          <w:lang w:val="en-US" w:eastAsia="zh-CN"/>
        </w:rPr>
        <w:t>成交</w:t>
      </w:r>
      <w:r>
        <w:rPr>
          <w:rFonts w:hint="eastAsia" w:cs="Times New Roman"/>
          <w:color w:val="auto"/>
          <w:kern w:val="2"/>
          <w:highlight w:val="none"/>
        </w:rPr>
        <w:t>单位</w:t>
      </w:r>
      <w:r>
        <w:rPr>
          <w:rFonts w:hint="eastAsia"/>
          <w:color w:val="auto"/>
          <w:highlight w:val="none"/>
        </w:rPr>
        <w:t>（乙方）：</w:t>
      </w:r>
    </w:p>
    <w:p w14:paraId="4FAF9934">
      <w:pPr>
        <w:spacing w:line="360" w:lineRule="auto"/>
        <w:ind w:firstLine="480" w:firstLineChars="200"/>
        <w:rPr>
          <w:rFonts w:hint="eastAsia"/>
          <w:color w:val="auto"/>
          <w:highlight w:val="none"/>
        </w:rPr>
      </w:pPr>
      <w:r>
        <w:rPr>
          <w:rFonts w:hint="eastAsia"/>
          <w:color w:val="auto"/>
          <w:highlight w:val="none"/>
        </w:rPr>
        <w:t>为规范双方的各项活动，防止发生谋取不正当利益的违法违纪行为，根据有关法律法规和廉政建设责任规定，特订立本廉政责任书：</w:t>
      </w:r>
    </w:p>
    <w:p w14:paraId="25708C5C">
      <w:pPr>
        <w:spacing w:line="360" w:lineRule="auto"/>
        <w:ind w:firstLine="480" w:firstLineChars="200"/>
        <w:rPr>
          <w:rFonts w:hint="eastAsia"/>
          <w:bCs/>
          <w:color w:val="auto"/>
          <w:highlight w:val="none"/>
        </w:rPr>
      </w:pPr>
      <w:r>
        <w:rPr>
          <w:rFonts w:hint="eastAsia"/>
          <w:bCs/>
          <w:color w:val="auto"/>
          <w:highlight w:val="none"/>
        </w:rPr>
        <w:t xml:space="preserve">本协议所称“关系人”是指近亲属、其他关系密切的亲属、朋友等自然人，有股权等经济联系的法人或其他组织。 </w:t>
      </w:r>
    </w:p>
    <w:p w14:paraId="4CD2A3D2">
      <w:pPr>
        <w:spacing w:line="360" w:lineRule="auto"/>
        <w:ind w:firstLine="480" w:firstLineChars="200"/>
        <w:rPr>
          <w:rFonts w:hint="eastAsia"/>
          <w:bCs/>
          <w:color w:val="auto"/>
          <w:highlight w:val="none"/>
        </w:rPr>
      </w:pPr>
      <w:r>
        <w:rPr>
          <w:rFonts w:hint="eastAsia"/>
          <w:bCs/>
          <w:color w:val="auto"/>
          <w:highlight w:val="none"/>
        </w:rPr>
        <w:t>1、甲乙双方在业务交往中，不论是单位或业务经办人员，均不得以任何形式（如现钞、有价证券、实物等）向对方人员或其他关系人、指定人行贿索贿或给付其他不正当利益。</w:t>
      </w:r>
    </w:p>
    <w:p w14:paraId="17B2A57A">
      <w:pPr>
        <w:spacing w:line="360" w:lineRule="auto"/>
        <w:ind w:firstLine="480" w:firstLineChars="200"/>
        <w:rPr>
          <w:rFonts w:hint="eastAsia"/>
          <w:bCs/>
          <w:color w:val="auto"/>
          <w:highlight w:val="none"/>
        </w:rPr>
      </w:pPr>
      <w:r>
        <w:rPr>
          <w:rFonts w:hint="eastAsia"/>
          <w:bCs/>
          <w:color w:val="auto"/>
          <w:highlight w:val="none"/>
        </w:rPr>
        <w:t>2、甲乙双方均有责任教育本单位人员，禁止在业务活动中索贿、行贿、受贿，并拒绝对方人员的索贿、行贿行为。</w:t>
      </w:r>
    </w:p>
    <w:p w14:paraId="0061915F">
      <w:pPr>
        <w:spacing w:line="360" w:lineRule="auto"/>
        <w:ind w:firstLine="480" w:firstLineChars="200"/>
        <w:rPr>
          <w:rFonts w:hint="eastAsia"/>
          <w:bCs/>
          <w:color w:val="auto"/>
          <w:highlight w:val="none"/>
        </w:rPr>
      </w:pPr>
      <w:r>
        <w:rPr>
          <w:rFonts w:hint="eastAsia"/>
          <w:bCs/>
          <w:color w:val="auto"/>
          <w:highlight w:val="none"/>
        </w:rPr>
        <w:t>3、在经济交往中，甲乙双方任何一方给予对方让利（返利）、回扣（佣金）、奖励等，均应在主合同中清楚列明，或以书面形式通知对方，并通过双方财务部门收付结算。</w:t>
      </w:r>
    </w:p>
    <w:p w14:paraId="7D133FCD">
      <w:pPr>
        <w:spacing w:line="360" w:lineRule="auto"/>
        <w:ind w:firstLine="480" w:firstLineChars="200"/>
        <w:rPr>
          <w:rFonts w:hint="eastAsia"/>
          <w:bCs/>
          <w:color w:val="auto"/>
          <w:highlight w:val="none"/>
        </w:rPr>
      </w:pPr>
      <w:r>
        <w:rPr>
          <w:rFonts w:hint="eastAsia"/>
          <w:bCs/>
          <w:color w:val="auto"/>
          <w:highlight w:val="none"/>
        </w:rPr>
        <w:t>4、若因业务人员提出索贿要求，因此影响甲乙双方的正常业务时，任何一方人员均应向对方检举并提供相关证据，且有权向对方相关部门投诉举报。任何一方不得为自己或他人利益而唆使或利诱对方人员离职或背离职务。</w:t>
      </w:r>
    </w:p>
    <w:p w14:paraId="16A2246A">
      <w:pPr>
        <w:spacing w:line="360" w:lineRule="auto"/>
        <w:ind w:firstLine="480" w:firstLineChars="200"/>
        <w:rPr>
          <w:rFonts w:hint="eastAsia"/>
          <w:bCs/>
          <w:color w:val="auto"/>
          <w:highlight w:val="none"/>
        </w:rPr>
      </w:pPr>
      <w:r>
        <w:rPr>
          <w:rFonts w:hint="eastAsia"/>
          <w:bCs/>
          <w:color w:val="auto"/>
          <w:highlight w:val="none"/>
        </w:rPr>
        <w:t xml:space="preserve">5、任何一方或对另一方人员或亲友进行行贿的，另一方除如数上缴外，还有权向行贿单位通报情况，并按行贿价值金额的 10倍收取廉政建设违约金。违约金可以从主合同价款中直接扣除。 </w:t>
      </w:r>
    </w:p>
    <w:p w14:paraId="7601B6BD">
      <w:pPr>
        <w:spacing w:line="360" w:lineRule="auto"/>
        <w:ind w:firstLine="480" w:firstLineChars="200"/>
        <w:rPr>
          <w:rFonts w:hint="eastAsia"/>
          <w:bCs/>
          <w:color w:val="auto"/>
          <w:highlight w:val="none"/>
        </w:rPr>
      </w:pPr>
      <w:r>
        <w:rPr>
          <w:rFonts w:hint="eastAsia"/>
          <w:bCs/>
          <w:color w:val="auto"/>
          <w:highlight w:val="none"/>
        </w:rPr>
        <w:t>6、任何一方行贿造成对方损失的，受害方除对受贿当事人依法追究法律责任外，有权终止主合同的继续履行。所发生的经济损失由行贿方单位承担。情节严重的，受害方可直接向有关单位报案。追究行贿方单位的法律责任。</w:t>
      </w:r>
    </w:p>
    <w:p w14:paraId="74F75207">
      <w:pPr>
        <w:spacing w:line="360" w:lineRule="auto"/>
        <w:ind w:firstLine="480" w:firstLineChars="200"/>
        <w:rPr>
          <w:rFonts w:hint="eastAsia" w:ascii="仿宋" w:hAnsi="仿宋" w:eastAsia="仿宋"/>
          <w:bCs/>
          <w:color w:val="auto"/>
          <w:highlight w:val="none"/>
        </w:rPr>
      </w:pPr>
      <w:r>
        <w:rPr>
          <w:rFonts w:hint="eastAsia"/>
          <w:bCs/>
          <w:color w:val="auto"/>
          <w:highlight w:val="none"/>
        </w:rPr>
        <w:t>7、本责任书作为合同的附件，与合同具有同等法律效力。本责任书自双方签署后立即生效。</w:t>
      </w:r>
    </w:p>
    <w:p w14:paraId="4C5CCD4F">
      <w:pPr>
        <w:ind w:firstLine="720" w:firstLineChars="300"/>
        <w:rPr>
          <w:rFonts w:hint="eastAsia"/>
          <w:bCs/>
          <w:color w:val="auto"/>
          <w:highlight w:val="none"/>
        </w:rPr>
      </w:pPr>
    </w:p>
    <w:p w14:paraId="36931E2D">
      <w:pPr>
        <w:ind w:firstLine="720" w:firstLineChars="300"/>
        <w:rPr>
          <w:rFonts w:hint="eastAsia"/>
          <w:bCs/>
          <w:color w:val="auto"/>
          <w:highlight w:val="none"/>
        </w:rPr>
      </w:pPr>
      <w:r>
        <w:rPr>
          <w:rFonts w:hint="eastAsia"/>
          <w:bCs/>
          <w:color w:val="auto"/>
          <w:highlight w:val="none"/>
        </w:rPr>
        <w:t>甲方（盖章）：                          乙方（盖章）：</w:t>
      </w:r>
    </w:p>
    <w:p w14:paraId="32AAC760">
      <w:pPr>
        <w:rPr>
          <w:rFonts w:hint="eastAsia"/>
          <w:bCs/>
          <w:color w:val="auto"/>
          <w:highlight w:val="none"/>
        </w:rPr>
      </w:pPr>
      <w:r>
        <w:rPr>
          <w:rFonts w:hint="eastAsia"/>
          <w:bCs/>
          <w:color w:val="auto"/>
          <w:highlight w:val="none"/>
        </w:rPr>
        <w:t xml:space="preserve">                </w:t>
      </w:r>
    </w:p>
    <w:p w14:paraId="63E9ABB6">
      <w:pPr>
        <w:pStyle w:val="2"/>
        <w:rPr>
          <w:rFonts w:hint="eastAsia"/>
          <w:color w:val="auto"/>
          <w:highlight w:val="none"/>
        </w:rPr>
      </w:pPr>
      <w:r>
        <w:rPr>
          <w:rFonts w:hint="eastAsia"/>
          <w:bCs/>
          <w:color w:val="auto"/>
          <w:highlight w:val="none"/>
        </w:rPr>
        <w:t>年   月   日                            年   月   日</w:t>
      </w:r>
    </w:p>
    <w:p w14:paraId="29DC8B83">
      <w:pPr>
        <w:jc w:val="left"/>
        <w:rPr>
          <w:rFonts w:hint="eastAsia"/>
          <w:b/>
          <w:color w:val="auto"/>
          <w:sz w:val="72"/>
          <w:highlight w:val="none"/>
        </w:rPr>
      </w:pPr>
      <w:r>
        <w:rPr>
          <w:rFonts w:hint="eastAsia"/>
          <w:b/>
          <w:color w:val="auto"/>
          <w:sz w:val="72"/>
          <w:highlight w:val="none"/>
        </w:rPr>
        <w:br w:type="page"/>
      </w:r>
    </w:p>
    <w:p w14:paraId="3B681872">
      <w:pPr>
        <w:jc w:val="center"/>
        <w:rPr>
          <w:b/>
          <w:color w:val="auto"/>
          <w:sz w:val="72"/>
          <w:highlight w:val="none"/>
        </w:rPr>
      </w:pPr>
      <w:r>
        <w:rPr>
          <w:rFonts w:hint="eastAsia"/>
          <w:b/>
          <w:color w:val="auto"/>
          <w:sz w:val="72"/>
          <w:highlight w:val="none"/>
        </w:rPr>
        <w:t>报价文件</w:t>
      </w:r>
    </w:p>
    <w:p w14:paraId="1C8C1B8C">
      <w:pPr>
        <w:jc w:val="center"/>
        <w:rPr>
          <w:b/>
          <w:color w:val="auto"/>
          <w:sz w:val="72"/>
          <w:highlight w:val="none"/>
        </w:rPr>
      </w:pPr>
    </w:p>
    <w:p w14:paraId="5E737B74">
      <w:pPr>
        <w:jc w:val="center"/>
        <w:rPr>
          <w:b/>
          <w:color w:val="auto"/>
          <w:sz w:val="72"/>
          <w:highlight w:val="none"/>
        </w:rPr>
      </w:pPr>
    </w:p>
    <w:p w14:paraId="24081985">
      <w:pPr>
        <w:pStyle w:val="8"/>
        <w:tabs>
          <w:tab w:val="left" w:pos="1560"/>
        </w:tabs>
        <w:spacing w:line="480" w:lineRule="auto"/>
        <w:ind w:firstLine="744" w:firstLineChars="247"/>
        <w:textAlignment w:val="baseline"/>
        <w:rPr>
          <w:rFonts w:hint="eastAsia" w:ascii="宋体" w:hAnsi="宋体" w:eastAsia="宋体" w:cs="宋体"/>
          <w:b/>
          <w:color w:val="auto"/>
          <w:sz w:val="30"/>
          <w:szCs w:val="30"/>
          <w:highlight w:val="none"/>
          <w:u w:val="single"/>
        </w:rPr>
      </w:pPr>
      <w:r>
        <w:rPr>
          <w:rFonts w:hint="eastAsia" w:ascii="宋体" w:hAnsi="宋体" w:eastAsia="宋体" w:cs="宋体"/>
          <w:b/>
          <w:color w:val="auto"/>
          <w:sz w:val="30"/>
          <w:szCs w:val="30"/>
          <w:highlight w:val="none"/>
        </w:rPr>
        <w:t>项目编号：</w:t>
      </w:r>
      <w:r>
        <w:rPr>
          <w:rFonts w:hint="eastAsia" w:ascii="宋体" w:hAnsi="宋体" w:eastAsia="宋体" w:cs="宋体"/>
          <w:b/>
          <w:color w:val="auto"/>
          <w:sz w:val="30"/>
          <w:szCs w:val="30"/>
          <w:highlight w:val="none"/>
          <w:u w:val="single"/>
        </w:rPr>
        <w:t xml:space="preserve">                                   </w:t>
      </w:r>
    </w:p>
    <w:p w14:paraId="32502AFA">
      <w:pPr>
        <w:pStyle w:val="8"/>
        <w:tabs>
          <w:tab w:val="left" w:pos="1560"/>
        </w:tabs>
        <w:spacing w:line="480" w:lineRule="auto"/>
        <w:textAlignment w:val="baseline"/>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 xml:space="preserve">     项目名称：</w:t>
      </w:r>
      <w:r>
        <w:rPr>
          <w:rFonts w:hint="eastAsia" w:ascii="宋体" w:hAnsi="宋体" w:eastAsia="宋体" w:cs="宋体"/>
          <w:b/>
          <w:color w:val="auto"/>
          <w:sz w:val="30"/>
          <w:szCs w:val="30"/>
          <w:highlight w:val="none"/>
          <w:u w:val="single"/>
        </w:rPr>
        <w:t xml:space="preserve">                                   </w:t>
      </w:r>
    </w:p>
    <w:p w14:paraId="4389BB1F">
      <w:pPr>
        <w:spacing w:line="480" w:lineRule="auto"/>
        <w:ind w:firstLine="738" w:firstLineChars="245"/>
        <w:rPr>
          <w:rFonts w:hint="eastAsia" w:ascii="宋体" w:hAnsi="宋体" w:eastAsia="宋体" w:cs="宋体"/>
          <w:b/>
          <w:color w:val="auto"/>
          <w:sz w:val="30"/>
          <w:szCs w:val="30"/>
          <w:highlight w:val="none"/>
          <w:u w:val="single"/>
        </w:rPr>
      </w:pPr>
      <w:r>
        <w:rPr>
          <w:rFonts w:hint="eastAsia" w:ascii="宋体" w:hAnsi="宋体" w:eastAsia="宋体" w:cs="宋体"/>
          <w:b/>
          <w:color w:val="auto"/>
          <w:sz w:val="30"/>
          <w:szCs w:val="30"/>
          <w:highlight w:val="none"/>
        </w:rPr>
        <w:t>报价人名称 ：</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 xml:space="preserve"> </w:t>
      </w:r>
    </w:p>
    <w:p w14:paraId="5130EC58">
      <w:pPr>
        <w:spacing w:line="480" w:lineRule="auto"/>
        <w:ind w:firstLine="148" w:firstLineChars="49"/>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 xml:space="preserve">    地址：</w:t>
      </w:r>
      <w:r>
        <w:rPr>
          <w:rFonts w:hint="eastAsia" w:ascii="宋体" w:hAnsi="宋体" w:eastAsia="宋体" w:cs="宋体"/>
          <w:b/>
          <w:color w:val="auto"/>
          <w:sz w:val="30"/>
          <w:szCs w:val="30"/>
          <w:highlight w:val="none"/>
          <w:u w:val="single"/>
        </w:rPr>
        <w:t xml:space="preserve">                                       </w:t>
      </w:r>
    </w:p>
    <w:p w14:paraId="5F829134">
      <w:pPr>
        <w:spacing w:line="480" w:lineRule="auto"/>
        <w:ind w:firstLine="738" w:firstLineChars="245"/>
        <w:rPr>
          <w:rFonts w:hint="eastAsia" w:ascii="宋体" w:hAnsi="宋体" w:eastAsia="宋体" w:cs="宋体"/>
          <w:b/>
          <w:color w:val="auto"/>
          <w:sz w:val="30"/>
          <w:szCs w:val="30"/>
          <w:highlight w:val="none"/>
          <w:u w:val="single"/>
        </w:rPr>
      </w:pPr>
      <w:r>
        <w:rPr>
          <w:rFonts w:hint="eastAsia" w:ascii="宋体" w:hAnsi="宋体" w:eastAsia="宋体" w:cs="宋体"/>
          <w:b/>
          <w:color w:val="auto"/>
          <w:sz w:val="30"/>
          <w:szCs w:val="30"/>
          <w:highlight w:val="none"/>
        </w:rPr>
        <w:t>电话：</w:t>
      </w:r>
      <w:r>
        <w:rPr>
          <w:rFonts w:hint="eastAsia" w:ascii="宋体" w:hAnsi="宋体" w:eastAsia="宋体" w:cs="宋体"/>
          <w:b/>
          <w:color w:val="auto"/>
          <w:sz w:val="30"/>
          <w:szCs w:val="30"/>
          <w:highlight w:val="none"/>
          <w:u w:val="single"/>
        </w:rPr>
        <w:t xml:space="preserve">                            </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  </w:t>
      </w:r>
    </w:p>
    <w:p w14:paraId="5D4A986B">
      <w:pPr>
        <w:spacing w:line="480" w:lineRule="auto"/>
        <w:ind w:firstLine="738" w:firstLineChars="245"/>
        <w:rPr>
          <w:rFonts w:hint="eastAsia" w:ascii="宋体" w:hAnsi="宋体" w:eastAsia="宋体" w:cs="宋体"/>
          <w:b/>
          <w:color w:val="auto"/>
          <w:sz w:val="30"/>
          <w:szCs w:val="30"/>
          <w:highlight w:val="none"/>
          <w:u w:val="single"/>
        </w:rPr>
      </w:pPr>
      <w:r>
        <w:rPr>
          <w:rFonts w:hint="eastAsia" w:ascii="宋体" w:hAnsi="宋体" w:eastAsia="宋体" w:cs="宋体"/>
          <w:b/>
          <w:color w:val="auto"/>
          <w:sz w:val="30"/>
          <w:szCs w:val="30"/>
          <w:highlight w:val="none"/>
        </w:rPr>
        <w:t>传真：</w:t>
      </w:r>
      <w:r>
        <w:rPr>
          <w:rFonts w:hint="eastAsia" w:ascii="宋体" w:hAnsi="宋体" w:eastAsia="宋体" w:cs="宋体"/>
          <w:b/>
          <w:color w:val="auto"/>
          <w:sz w:val="30"/>
          <w:szCs w:val="30"/>
          <w:highlight w:val="none"/>
          <w:u w:val="single"/>
        </w:rPr>
        <w:t xml:space="preserve">       </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                       </w:t>
      </w:r>
    </w:p>
    <w:p w14:paraId="3F6A92AA">
      <w:pPr>
        <w:spacing w:line="480" w:lineRule="auto"/>
        <w:ind w:firstLine="738" w:firstLineChars="245"/>
        <w:rPr>
          <w:rFonts w:hint="eastAsia" w:ascii="宋体" w:hAnsi="宋体" w:eastAsia="宋体" w:cs="宋体"/>
          <w:b/>
          <w:color w:val="auto"/>
          <w:sz w:val="30"/>
          <w:szCs w:val="30"/>
          <w:highlight w:val="none"/>
          <w:u w:val="single"/>
        </w:rPr>
      </w:pPr>
      <w:r>
        <w:rPr>
          <w:rFonts w:hint="eastAsia" w:ascii="宋体" w:hAnsi="宋体" w:eastAsia="宋体" w:cs="宋体"/>
          <w:b/>
          <w:color w:val="auto"/>
          <w:sz w:val="30"/>
          <w:szCs w:val="30"/>
          <w:highlight w:val="none"/>
        </w:rPr>
        <w:t>邮编：</w:t>
      </w:r>
      <w:r>
        <w:rPr>
          <w:rFonts w:hint="eastAsia" w:ascii="宋体" w:hAnsi="宋体" w:eastAsia="宋体" w:cs="宋体"/>
          <w:b/>
          <w:color w:val="auto"/>
          <w:sz w:val="30"/>
          <w:szCs w:val="30"/>
          <w:highlight w:val="none"/>
          <w:u w:val="single"/>
        </w:rPr>
        <w:t xml:space="preserve">      </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 </w:t>
      </w:r>
    </w:p>
    <w:p w14:paraId="6D51BF8B">
      <w:pPr>
        <w:spacing w:line="480" w:lineRule="auto"/>
        <w:ind w:firstLine="741" w:firstLineChars="246"/>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报价人代表：</w:t>
      </w:r>
      <w:r>
        <w:rPr>
          <w:rFonts w:hint="eastAsia" w:ascii="宋体" w:hAnsi="宋体" w:eastAsia="宋体" w:cs="宋体"/>
          <w:b/>
          <w:color w:val="auto"/>
          <w:sz w:val="30"/>
          <w:szCs w:val="30"/>
          <w:highlight w:val="none"/>
          <w:u w:val="single"/>
        </w:rPr>
        <w:t xml:space="preserve">   </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      </w:t>
      </w:r>
    </w:p>
    <w:p w14:paraId="02F5E5E6">
      <w:pPr>
        <w:spacing w:line="480" w:lineRule="auto"/>
        <w:ind w:firstLine="741" w:firstLineChars="246"/>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手机：</w:t>
      </w:r>
      <w:r>
        <w:rPr>
          <w:rFonts w:hint="eastAsia" w:ascii="宋体" w:hAnsi="宋体" w:eastAsia="宋体" w:cs="宋体"/>
          <w:b/>
          <w:color w:val="auto"/>
          <w:sz w:val="30"/>
          <w:szCs w:val="30"/>
          <w:highlight w:val="none"/>
          <w:u w:val="single"/>
        </w:rPr>
        <w:t xml:space="preserve">       </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 xml:space="preserve">         </w:t>
      </w:r>
    </w:p>
    <w:p w14:paraId="37E89F49">
      <w:pPr>
        <w:spacing w:line="480" w:lineRule="auto"/>
        <w:ind w:firstLine="741" w:firstLineChars="246"/>
        <w:rPr>
          <w:rFonts w:hint="default"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rPr>
        <w:t>日期 ：</w:t>
      </w:r>
      <w:r>
        <w:rPr>
          <w:rFonts w:hint="eastAsia" w:ascii="宋体" w:hAnsi="宋体" w:eastAsia="宋体" w:cs="宋体"/>
          <w:b/>
          <w:color w:val="auto"/>
          <w:sz w:val="30"/>
          <w:szCs w:val="30"/>
          <w:highlight w:val="none"/>
          <w:u w:val="single"/>
        </w:rPr>
        <w:t xml:space="preserve">    </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年 </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月</w:t>
      </w:r>
      <w:r>
        <w:rPr>
          <w:rFonts w:hint="eastAsia"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 日</w:t>
      </w:r>
      <w:r>
        <w:rPr>
          <w:rFonts w:hint="eastAsia" w:cs="宋体"/>
          <w:b/>
          <w:color w:val="auto"/>
          <w:sz w:val="30"/>
          <w:szCs w:val="30"/>
          <w:highlight w:val="none"/>
          <w:u w:val="single"/>
          <w:lang w:val="en-US" w:eastAsia="zh-CN"/>
        </w:rPr>
        <w:t xml:space="preserve">         </w:t>
      </w:r>
    </w:p>
    <w:p w14:paraId="54BDC53D">
      <w:pPr>
        <w:pStyle w:val="24"/>
        <w:spacing w:after="120" w:line="500" w:lineRule="exact"/>
        <w:jc w:val="center"/>
        <w:outlineLvl w:val="9"/>
        <w:rPr>
          <w:rFonts w:hAnsi="宋体" w:cs="宋体"/>
          <w:color w:val="auto"/>
          <w:sz w:val="24"/>
          <w:highlight w:val="none"/>
        </w:rPr>
      </w:pPr>
      <w:r>
        <w:rPr>
          <w:rFonts w:hint="eastAsia" w:hAnsi="宋体" w:cs="宋体"/>
          <w:color w:val="auto"/>
          <w:sz w:val="24"/>
          <w:highlight w:val="none"/>
        </w:rPr>
        <w:br w:type="page"/>
      </w:r>
    </w:p>
    <w:p w14:paraId="3F911781">
      <w:pPr>
        <w:pStyle w:val="24"/>
        <w:spacing w:after="120" w:line="500" w:lineRule="exact"/>
        <w:jc w:val="center"/>
        <w:outlineLvl w:val="9"/>
        <w:rPr>
          <w:rFonts w:hAnsi="宋体" w:cs="宋体"/>
          <w:color w:val="auto"/>
          <w:sz w:val="24"/>
          <w:highlight w:val="none"/>
        </w:rPr>
      </w:pPr>
    </w:p>
    <w:p w14:paraId="6962C14B">
      <w:pPr>
        <w:pStyle w:val="24"/>
        <w:spacing w:after="120" w:line="500" w:lineRule="exact"/>
        <w:jc w:val="center"/>
        <w:outlineLvl w:val="9"/>
        <w:rPr>
          <w:rFonts w:hAnsi="宋体" w:cs="宋体"/>
          <w:b/>
          <w:color w:val="auto"/>
          <w:sz w:val="36"/>
          <w:highlight w:val="none"/>
        </w:rPr>
      </w:pPr>
      <w:r>
        <w:rPr>
          <w:rFonts w:hint="eastAsia" w:hAnsi="宋体" w:cs="宋体"/>
          <w:b/>
          <w:color w:val="auto"/>
          <w:sz w:val="36"/>
          <w:highlight w:val="none"/>
        </w:rPr>
        <w:t xml:space="preserve">目 </w:t>
      </w:r>
      <w:r>
        <w:rPr>
          <w:rFonts w:hAnsi="宋体" w:cs="宋体"/>
          <w:b/>
          <w:color w:val="auto"/>
          <w:sz w:val="36"/>
          <w:highlight w:val="none"/>
        </w:rPr>
        <w:t xml:space="preserve">   </w:t>
      </w:r>
      <w:r>
        <w:rPr>
          <w:rFonts w:hint="eastAsia" w:hAnsi="宋体" w:cs="宋体"/>
          <w:b/>
          <w:color w:val="auto"/>
          <w:sz w:val="36"/>
          <w:highlight w:val="none"/>
        </w:rPr>
        <w:t>录</w:t>
      </w:r>
    </w:p>
    <w:p w14:paraId="3E78E792">
      <w:pPr>
        <w:pStyle w:val="24"/>
        <w:spacing w:after="120" w:line="500" w:lineRule="exact"/>
        <w:jc w:val="center"/>
        <w:outlineLvl w:val="9"/>
        <w:rPr>
          <w:rFonts w:hAnsi="宋体" w:cs="宋体"/>
          <w:b/>
          <w:color w:val="auto"/>
          <w:sz w:val="36"/>
          <w:highlight w:val="none"/>
        </w:rPr>
      </w:pPr>
    </w:p>
    <w:p w14:paraId="330D5650">
      <w:pPr>
        <w:pStyle w:val="11"/>
        <w:tabs>
          <w:tab w:val="right" w:leader="dot" w:pos="8856"/>
        </w:tabs>
        <w:spacing w:before="156" w:beforeLines="50" w:after="156" w:afterLines="50" w:line="360" w:lineRule="auto"/>
        <w:rPr>
          <w:rFonts w:ascii="宋体" w:hAnsi="宋体"/>
          <w:color w:val="auto"/>
          <w:sz w:val="28"/>
          <w:szCs w:val="28"/>
          <w:highlight w:val="none"/>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 TOC \o "1-1" \n \u </w:instrText>
      </w:r>
      <w:r>
        <w:rPr>
          <w:rFonts w:ascii="宋体" w:hAnsi="宋体"/>
          <w:color w:val="auto"/>
          <w:sz w:val="28"/>
          <w:szCs w:val="28"/>
          <w:highlight w:val="none"/>
        </w:rPr>
        <w:fldChar w:fldCharType="separate"/>
      </w:r>
    </w:p>
    <w:p w14:paraId="762FB680">
      <w:pPr>
        <w:pStyle w:val="11"/>
        <w:tabs>
          <w:tab w:val="right" w:leader="dot" w:pos="8856"/>
        </w:tabs>
        <w:spacing w:before="156" w:beforeLines="50" w:after="156" w:afterLines="50" w:line="360" w:lineRule="auto"/>
        <w:rPr>
          <w:rFonts w:ascii="宋体" w:hAnsi="宋体" w:cstheme="minorBidi"/>
          <w:color w:val="auto"/>
          <w:sz w:val="28"/>
          <w:szCs w:val="28"/>
          <w:highlight w:val="none"/>
        </w:rPr>
      </w:pPr>
      <w:r>
        <w:rPr>
          <w:rFonts w:ascii="宋体" w:hAnsi="宋体" w:cs="宋体"/>
          <w:color w:val="auto"/>
          <w:sz w:val="28"/>
          <w:szCs w:val="28"/>
          <w:highlight w:val="none"/>
        </w:rPr>
        <w:t xml:space="preserve">1、 </w:t>
      </w:r>
      <w:r>
        <w:rPr>
          <w:rFonts w:hint="eastAsia" w:ascii="宋体" w:hAnsi="宋体" w:cs="宋体"/>
          <w:color w:val="auto"/>
          <w:sz w:val="28"/>
          <w:szCs w:val="28"/>
          <w:highlight w:val="none"/>
        </w:rPr>
        <w:t>响应函</w:t>
      </w:r>
    </w:p>
    <w:p w14:paraId="30AA029F">
      <w:pPr>
        <w:pStyle w:val="11"/>
        <w:tabs>
          <w:tab w:val="right" w:leader="dot" w:pos="8856"/>
        </w:tabs>
        <w:spacing w:before="156" w:beforeLines="50" w:after="156" w:afterLines="50" w:line="360" w:lineRule="auto"/>
        <w:rPr>
          <w:rFonts w:ascii="宋体" w:hAnsi="宋体" w:cstheme="minorBidi"/>
          <w:color w:val="auto"/>
          <w:sz w:val="28"/>
          <w:szCs w:val="28"/>
          <w:highlight w:val="none"/>
        </w:rPr>
      </w:pPr>
      <w:r>
        <w:rPr>
          <w:rFonts w:ascii="宋体" w:hAnsi="宋体" w:cs="宋体"/>
          <w:color w:val="auto"/>
          <w:sz w:val="28"/>
          <w:szCs w:val="28"/>
          <w:highlight w:val="none"/>
        </w:rPr>
        <w:t>2、 报价人声明</w:t>
      </w:r>
    </w:p>
    <w:p w14:paraId="33AB6D6D">
      <w:pPr>
        <w:pStyle w:val="11"/>
        <w:tabs>
          <w:tab w:val="right" w:leader="dot" w:pos="8856"/>
        </w:tabs>
        <w:spacing w:before="156" w:beforeLines="50" w:after="156" w:afterLines="50" w:line="360" w:lineRule="auto"/>
        <w:rPr>
          <w:rFonts w:ascii="宋体" w:hAnsi="宋体" w:cstheme="minorBidi"/>
          <w:color w:val="auto"/>
          <w:sz w:val="28"/>
          <w:szCs w:val="28"/>
          <w:highlight w:val="none"/>
        </w:rPr>
      </w:pPr>
      <w:r>
        <w:rPr>
          <w:rFonts w:ascii="宋体" w:hAnsi="宋体" w:cs="宋体"/>
          <w:color w:val="auto"/>
          <w:sz w:val="28"/>
          <w:szCs w:val="28"/>
          <w:highlight w:val="none"/>
        </w:rPr>
        <w:t>3、 有效营业执照副本复印件等证明文件</w:t>
      </w:r>
    </w:p>
    <w:p w14:paraId="18142CDE">
      <w:pPr>
        <w:pStyle w:val="11"/>
        <w:tabs>
          <w:tab w:val="right" w:leader="dot" w:pos="8856"/>
        </w:tabs>
        <w:spacing w:before="156" w:beforeLines="50" w:after="156" w:afterLines="50" w:line="360" w:lineRule="auto"/>
        <w:rPr>
          <w:rFonts w:ascii="宋体" w:hAnsi="宋体" w:cstheme="minorBidi"/>
          <w:color w:val="auto"/>
          <w:sz w:val="28"/>
          <w:szCs w:val="28"/>
          <w:highlight w:val="none"/>
        </w:rPr>
      </w:pPr>
      <w:r>
        <w:rPr>
          <w:rFonts w:ascii="宋体" w:hAnsi="宋体" w:cs="宋体"/>
          <w:color w:val="auto"/>
          <w:sz w:val="28"/>
          <w:szCs w:val="28"/>
          <w:highlight w:val="none"/>
        </w:rPr>
        <w:t xml:space="preserve">4、 </w:t>
      </w:r>
      <w:r>
        <w:rPr>
          <w:rFonts w:hint="eastAsia" w:ascii="宋体" w:hAnsi="宋体" w:cs="宋体"/>
          <w:color w:val="auto"/>
          <w:sz w:val="28"/>
          <w:szCs w:val="28"/>
          <w:highlight w:val="none"/>
          <w:lang w:eastAsia="zh-CN"/>
        </w:rPr>
        <w:t>法人（或</w:t>
      </w:r>
      <w:r>
        <w:rPr>
          <w:rFonts w:ascii="宋体" w:hAnsi="宋体" w:cs="宋体"/>
          <w:color w:val="auto"/>
          <w:sz w:val="28"/>
          <w:szCs w:val="28"/>
          <w:highlight w:val="none"/>
        </w:rPr>
        <w:t>单位负责人</w:t>
      </w:r>
      <w:r>
        <w:rPr>
          <w:rFonts w:hint="eastAsia" w:ascii="宋体" w:hAnsi="宋体" w:cs="宋体"/>
          <w:color w:val="auto"/>
          <w:sz w:val="28"/>
          <w:szCs w:val="28"/>
          <w:highlight w:val="none"/>
          <w:lang w:eastAsia="zh-CN"/>
        </w:rPr>
        <w:t>）</w:t>
      </w:r>
      <w:r>
        <w:rPr>
          <w:rFonts w:ascii="宋体" w:hAnsi="宋体" w:cs="宋体"/>
          <w:color w:val="auto"/>
          <w:sz w:val="28"/>
          <w:szCs w:val="28"/>
          <w:highlight w:val="none"/>
        </w:rPr>
        <w:t>授权书</w:t>
      </w:r>
    </w:p>
    <w:p w14:paraId="744DE4F6">
      <w:pPr>
        <w:pStyle w:val="11"/>
        <w:tabs>
          <w:tab w:val="right" w:leader="dot" w:pos="8856"/>
        </w:tabs>
        <w:spacing w:before="156" w:beforeLines="50" w:after="156" w:afterLines="50" w:line="360" w:lineRule="auto"/>
        <w:rPr>
          <w:rFonts w:ascii="宋体" w:hAns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 xml:space="preserve"> 竞价报价一览表</w:t>
      </w:r>
    </w:p>
    <w:p w14:paraId="4871B7C9">
      <w:pPr>
        <w:pStyle w:val="11"/>
        <w:tabs>
          <w:tab w:val="right" w:leader="dot" w:pos="8856"/>
        </w:tabs>
        <w:spacing w:before="156" w:beforeLines="50" w:after="156" w:afterLines="50" w:line="360" w:lineRule="auto"/>
        <w:rPr>
          <w:rFonts w:ascii="宋体" w:hAnsi="宋体" w:cstheme="minorBidi"/>
          <w:color w:val="auto"/>
          <w:sz w:val="28"/>
          <w:szCs w:val="28"/>
          <w:highlight w:val="none"/>
        </w:rPr>
      </w:pPr>
      <w:r>
        <w:rPr>
          <w:rFonts w:ascii="宋体" w:hAnsi="宋体" w:cs="宋体"/>
          <w:color w:val="auto"/>
          <w:sz w:val="28"/>
          <w:szCs w:val="28"/>
          <w:highlight w:val="none"/>
        </w:rPr>
        <w:t>6、 分项报价表</w:t>
      </w:r>
    </w:p>
    <w:p w14:paraId="6B346E24">
      <w:pPr>
        <w:pStyle w:val="11"/>
        <w:tabs>
          <w:tab w:val="right" w:leader="dot" w:pos="8856"/>
        </w:tabs>
        <w:spacing w:before="156" w:beforeLines="50" w:after="156" w:afterLines="50" w:line="360" w:lineRule="auto"/>
        <w:rPr>
          <w:rFonts w:ascii="宋体" w:hAnsi="宋体" w:cstheme="minorBidi"/>
          <w:color w:val="auto"/>
          <w:sz w:val="28"/>
          <w:szCs w:val="28"/>
          <w:highlight w:val="none"/>
        </w:rPr>
      </w:pPr>
      <w:r>
        <w:rPr>
          <w:rFonts w:ascii="宋体" w:hAnsi="宋体" w:cs="宋体"/>
          <w:color w:val="auto"/>
          <w:sz w:val="28"/>
          <w:szCs w:val="28"/>
          <w:highlight w:val="none"/>
        </w:rPr>
        <w:t>7、 技术规格和商务偏离表</w:t>
      </w:r>
    </w:p>
    <w:p w14:paraId="6278C649">
      <w:pPr>
        <w:pStyle w:val="11"/>
        <w:tabs>
          <w:tab w:val="right" w:leader="dot" w:pos="8856"/>
        </w:tabs>
        <w:spacing w:before="156" w:beforeLines="50" w:after="156" w:afterLines="50" w:line="360" w:lineRule="auto"/>
        <w:rPr>
          <w:rFonts w:ascii="宋体" w:hAnsi="宋体"/>
          <w:color w:val="auto"/>
          <w:sz w:val="28"/>
          <w:szCs w:val="28"/>
          <w:highlight w:val="none"/>
        </w:rPr>
      </w:pPr>
      <w:r>
        <w:rPr>
          <w:rFonts w:ascii="宋体" w:hAnsi="宋体" w:cs="宋体"/>
          <w:color w:val="auto"/>
          <w:sz w:val="28"/>
          <w:szCs w:val="28"/>
          <w:highlight w:val="none"/>
        </w:rPr>
        <w:t>8、</w:t>
      </w:r>
      <w:r>
        <w:rPr>
          <w:rFonts w:hint="eastAsia" w:ascii="宋体" w:hAnsi="宋体"/>
          <w:color w:val="auto"/>
          <w:sz w:val="28"/>
          <w:szCs w:val="28"/>
          <w:highlight w:val="none"/>
        </w:rPr>
        <w:t xml:space="preserve"> </w:t>
      </w:r>
      <w:r>
        <w:rPr>
          <w:rFonts w:ascii="宋体" w:hAnsi="宋体"/>
          <w:color w:val="auto"/>
          <w:sz w:val="28"/>
          <w:szCs w:val="28"/>
          <w:highlight w:val="none"/>
        </w:rPr>
        <w:t>服务承诺书</w:t>
      </w:r>
    </w:p>
    <w:p w14:paraId="780C7AAD">
      <w:pPr>
        <w:rPr>
          <w:rFonts w:hint="eastAsia" w:eastAsia="宋体"/>
          <w:color w:val="auto"/>
          <w:highlight w:val="none"/>
          <w:lang w:val="en-US" w:eastAsia="zh-CN"/>
        </w:rPr>
      </w:pPr>
      <w:r>
        <w:rPr>
          <w:rFonts w:hint="eastAsia"/>
          <w:color w:val="auto"/>
          <w:sz w:val="28"/>
          <w:szCs w:val="28"/>
          <w:highlight w:val="none"/>
          <w:lang w:val="en-US" w:eastAsia="zh-CN"/>
        </w:rPr>
        <w:t>9、其它必要的相关证明材料</w:t>
      </w:r>
    </w:p>
    <w:p w14:paraId="41C252C2">
      <w:pPr>
        <w:pStyle w:val="24"/>
        <w:spacing w:before="156" w:beforeLines="50" w:after="156" w:afterLines="50" w:line="360" w:lineRule="auto"/>
        <w:outlineLvl w:val="9"/>
        <w:rPr>
          <w:rFonts w:hAnsi="宋体" w:cs="宋体"/>
          <w:color w:val="auto"/>
          <w:szCs w:val="28"/>
          <w:highlight w:val="none"/>
        </w:rPr>
      </w:pPr>
      <w:r>
        <w:rPr>
          <w:rFonts w:hAnsi="宋体"/>
          <w:color w:val="auto"/>
          <w:szCs w:val="28"/>
          <w:highlight w:val="none"/>
        </w:rPr>
        <w:fldChar w:fldCharType="end"/>
      </w:r>
      <w:r>
        <w:rPr>
          <w:rFonts w:hint="eastAsia" w:hAnsi="宋体" w:cs="宋体"/>
          <w:color w:val="auto"/>
          <w:szCs w:val="28"/>
          <w:highlight w:val="none"/>
        </w:rPr>
        <w:t xml:space="preserve"> </w:t>
      </w:r>
      <w:r>
        <w:rPr>
          <w:rFonts w:hint="eastAsia" w:hAnsi="宋体" w:cs="宋体"/>
          <w:color w:val="auto"/>
          <w:szCs w:val="28"/>
          <w:highlight w:val="none"/>
        </w:rPr>
        <w:br w:type="page"/>
      </w:r>
    </w:p>
    <w:p w14:paraId="55E34E22">
      <w:pPr>
        <w:pStyle w:val="24"/>
        <w:numPr>
          <w:ilvl w:val="0"/>
          <w:numId w:val="2"/>
        </w:numPr>
        <w:spacing w:line="360" w:lineRule="auto"/>
        <w:jc w:val="center"/>
        <w:rPr>
          <w:rFonts w:hAnsi="宋体" w:cs="宋体"/>
          <w:b/>
          <w:color w:val="auto"/>
          <w:szCs w:val="28"/>
          <w:highlight w:val="none"/>
        </w:rPr>
      </w:pPr>
      <w:r>
        <w:rPr>
          <w:rFonts w:hint="eastAsia" w:hAnsi="宋体" w:cs="宋体"/>
          <w:b/>
          <w:color w:val="auto"/>
          <w:szCs w:val="28"/>
          <w:highlight w:val="none"/>
        </w:rPr>
        <w:t>响应函</w:t>
      </w:r>
    </w:p>
    <w:p w14:paraId="1E473E53">
      <w:pPr>
        <w:pStyle w:val="24"/>
        <w:spacing w:line="420" w:lineRule="exact"/>
        <w:outlineLvl w:val="9"/>
        <w:rPr>
          <w:rFonts w:hAnsi="宋体" w:cs="宋体"/>
          <w:b/>
          <w:color w:val="auto"/>
          <w:szCs w:val="28"/>
          <w:highlight w:val="none"/>
        </w:rPr>
      </w:pPr>
    </w:p>
    <w:p w14:paraId="305DFFE8">
      <w:pPr>
        <w:spacing w:line="360" w:lineRule="auto"/>
        <w:rPr>
          <w:color w:val="auto"/>
          <w:highlight w:val="none"/>
        </w:rPr>
      </w:pPr>
      <w:r>
        <w:rPr>
          <w:rFonts w:hint="eastAsia"/>
          <w:color w:val="auto"/>
          <w:highlight w:val="none"/>
        </w:rPr>
        <w:t>致：</w:t>
      </w:r>
      <w:r>
        <w:rPr>
          <w:rFonts w:hint="eastAsia"/>
          <w:color w:val="auto"/>
          <w:highlight w:val="none"/>
          <w:u w:val="single"/>
        </w:rPr>
        <w:t>常州盈泰招标有限公司</w:t>
      </w:r>
    </w:p>
    <w:p w14:paraId="29BFE38F">
      <w:pPr>
        <w:spacing w:line="360" w:lineRule="auto"/>
        <w:ind w:firstLine="480" w:firstLineChars="200"/>
        <w:rPr>
          <w:color w:val="auto"/>
          <w:highlight w:val="none"/>
        </w:rPr>
      </w:pPr>
      <w:r>
        <w:rPr>
          <w:rFonts w:hint="eastAsia"/>
          <w:color w:val="auto"/>
          <w:highlight w:val="none"/>
        </w:rPr>
        <w:t xml:space="preserve">根据贵方为 </w:t>
      </w:r>
      <w:r>
        <w:rPr>
          <w:rFonts w:hint="eastAsia"/>
          <w:color w:val="auto"/>
          <w:highlight w:val="none"/>
          <w:u w:val="single"/>
        </w:rPr>
        <w:t xml:space="preserve">          </w:t>
      </w:r>
      <w:r>
        <w:rPr>
          <w:rFonts w:hint="eastAsia"/>
          <w:color w:val="auto"/>
          <w:highlight w:val="none"/>
        </w:rPr>
        <w:t xml:space="preserve">项目的竞价邀请（项目编号）: </w:t>
      </w:r>
      <w:r>
        <w:rPr>
          <w:rFonts w:hint="eastAsia"/>
          <w:color w:val="auto"/>
          <w:highlight w:val="none"/>
          <w:u w:val="single"/>
        </w:rPr>
        <w:t xml:space="preserve">             </w:t>
      </w:r>
      <w:r>
        <w:rPr>
          <w:rFonts w:hint="eastAsia"/>
          <w:color w:val="auto"/>
          <w:highlight w:val="none"/>
        </w:rPr>
        <w:t>，本签字代表</w:t>
      </w:r>
      <w:r>
        <w:rPr>
          <w:rFonts w:hint="eastAsia"/>
          <w:color w:val="auto"/>
          <w:highlight w:val="none"/>
          <w:u w:val="single"/>
        </w:rPr>
        <w:t>（全名、职务）</w:t>
      </w:r>
      <w:r>
        <w:rPr>
          <w:rFonts w:hint="eastAsia"/>
          <w:color w:val="auto"/>
          <w:highlight w:val="none"/>
        </w:rPr>
        <w:t>正式授权并代表报价人</w:t>
      </w:r>
      <w:r>
        <w:rPr>
          <w:rFonts w:hint="eastAsia"/>
          <w:color w:val="auto"/>
          <w:highlight w:val="none"/>
          <w:u w:val="single"/>
        </w:rPr>
        <w:t>（报价人名称、地址）</w:t>
      </w:r>
      <w:r>
        <w:rPr>
          <w:rFonts w:hint="eastAsia"/>
          <w:color w:val="auto"/>
          <w:highlight w:val="none"/>
        </w:rPr>
        <w:t>提交报价文件一式三份。</w:t>
      </w:r>
    </w:p>
    <w:p w14:paraId="62862FD9">
      <w:pPr>
        <w:spacing w:line="360" w:lineRule="auto"/>
        <w:ind w:firstLine="480" w:firstLineChars="200"/>
        <w:rPr>
          <w:color w:val="auto"/>
          <w:highlight w:val="none"/>
        </w:rPr>
      </w:pPr>
      <w:r>
        <w:rPr>
          <w:rFonts w:hint="eastAsia"/>
          <w:color w:val="auto"/>
          <w:highlight w:val="none"/>
        </w:rPr>
        <w:t>据此函，签字代表宣布同意如下：</w:t>
      </w:r>
    </w:p>
    <w:p w14:paraId="5596CE43">
      <w:pPr>
        <w:spacing w:line="360" w:lineRule="auto"/>
        <w:ind w:firstLine="480" w:firstLineChars="200"/>
        <w:rPr>
          <w:color w:val="auto"/>
          <w:highlight w:val="none"/>
        </w:rPr>
      </w:pPr>
      <w:r>
        <w:rPr>
          <w:rFonts w:hint="eastAsia"/>
          <w:color w:val="auto"/>
          <w:highlight w:val="none"/>
        </w:rPr>
        <w:t>1.报价人已详细审查全部竞价文件，包括修改文件（如有的话）和有关附件，将自行承担因对全部竞价文件理解不正确或误解而产生的相应后果。</w:t>
      </w:r>
    </w:p>
    <w:p w14:paraId="7C0562BE">
      <w:pPr>
        <w:spacing w:line="360" w:lineRule="auto"/>
        <w:ind w:firstLine="480" w:firstLineChars="200"/>
        <w:rPr>
          <w:color w:val="auto"/>
          <w:highlight w:val="none"/>
        </w:rPr>
      </w:pPr>
      <w:r>
        <w:rPr>
          <w:rFonts w:hint="eastAsia"/>
          <w:color w:val="auto"/>
          <w:highlight w:val="none"/>
        </w:rPr>
        <w:t>2.报价人保证遵守竞价文件的全部规定，报价人所提交的材料中所含的信息均为真实、准确、完整，且不具有任何误导性。</w:t>
      </w:r>
    </w:p>
    <w:p w14:paraId="3CD7A34D">
      <w:pPr>
        <w:spacing w:line="360" w:lineRule="auto"/>
        <w:ind w:firstLine="480" w:firstLineChars="200"/>
        <w:rPr>
          <w:color w:val="auto"/>
          <w:highlight w:val="none"/>
        </w:rPr>
      </w:pPr>
      <w:r>
        <w:rPr>
          <w:rFonts w:hint="eastAsia"/>
          <w:color w:val="auto"/>
          <w:highlight w:val="none"/>
        </w:rPr>
        <w:t>3.报价人将按竞价文件的规定履行合同责任和义务。</w:t>
      </w:r>
    </w:p>
    <w:p w14:paraId="252C1A0D">
      <w:pPr>
        <w:spacing w:line="360" w:lineRule="auto"/>
        <w:ind w:firstLine="480" w:firstLineChars="200"/>
        <w:rPr>
          <w:color w:val="auto"/>
          <w:highlight w:val="none"/>
        </w:rPr>
      </w:pPr>
      <w:r>
        <w:rPr>
          <w:color w:val="auto"/>
          <w:highlight w:val="none"/>
        </w:rPr>
        <w:t>4</w:t>
      </w:r>
      <w:r>
        <w:rPr>
          <w:rFonts w:hint="eastAsia"/>
          <w:color w:val="auto"/>
          <w:highlight w:val="none"/>
        </w:rPr>
        <w:t>.报价人同意提供按照采购人可能要求的与其报价有关的一切数据或资料，完全理解贵方不一定要接受最低的报价或收到的任何报价。</w:t>
      </w:r>
    </w:p>
    <w:p w14:paraId="30D7CB2E">
      <w:pPr>
        <w:spacing w:line="360" w:lineRule="auto"/>
        <w:ind w:firstLine="480" w:firstLineChars="200"/>
        <w:rPr>
          <w:color w:val="auto"/>
          <w:highlight w:val="none"/>
        </w:rPr>
      </w:pPr>
      <w:r>
        <w:rPr>
          <w:rFonts w:hint="eastAsia"/>
          <w:color w:val="auto"/>
          <w:highlight w:val="none"/>
        </w:rPr>
        <w:t>5. 与本响应有关的一切正式往来通讯请寄：</w:t>
      </w:r>
    </w:p>
    <w:p w14:paraId="50B44CC9">
      <w:pPr>
        <w:spacing w:line="360" w:lineRule="auto"/>
        <w:ind w:firstLine="480" w:firstLineChars="200"/>
        <w:rPr>
          <w:color w:val="auto"/>
          <w:highlight w:val="none"/>
        </w:rPr>
      </w:pPr>
      <w:r>
        <w:rPr>
          <w:rFonts w:hint="eastAsia"/>
          <w:color w:val="auto"/>
          <w:highlight w:val="none"/>
        </w:rPr>
        <w:t xml:space="preserve">     </w:t>
      </w:r>
    </w:p>
    <w:p w14:paraId="7598325C">
      <w:pPr>
        <w:spacing w:line="360" w:lineRule="auto"/>
        <w:ind w:firstLine="480" w:firstLineChars="200"/>
        <w:rPr>
          <w:color w:val="auto"/>
          <w:highlight w:val="none"/>
        </w:rPr>
      </w:pPr>
    </w:p>
    <w:p w14:paraId="3374D34F">
      <w:pPr>
        <w:spacing w:line="360" w:lineRule="auto"/>
        <w:ind w:firstLine="1080" w:firstLineChars="450"/>
        <w:rPr>
          <w:color w:val="auto"/>
          <w:highlight w:val="none"/>
          <w:u w:val="single"/>
        </w:rPr>
      </w:pPr>
      <w:r>
        <w:rPr>
          <w:rFonts w:hint="eastAsia"/>
          <w:color w:val="auto"/>
          <w:highlight w:val="none"/>
        </w:rPr>
        <w:t xml:space="preserve"> 地址： </w:t>
      </w:r>
      <w:r>
        <w:rPr>
          <w:rFonts w:hint="eastAsia"/>
          <w:color w:val="auto"/>
          <w:highlight w:val="none"/>
          <w:u w:val="single"/>
        </w:rPr>
        <w:t xml:space="preserve">                </w:t>
      </w:r>
      <w:r>
        <w:rPr>
          <w:rFonts w:hint="eastAsia"/>
          <w:color w:val="auto"/>
          <w:highlight w:val="none"/>
        </w:rPr>
        <w:t xml:space="preserve"> 邮编： </w:t>
      </w:r>
      <w:r>
        <w:rPr>
          <w:rFonts w:hint="eastAsia"/>
          <w:color w:val="auto"/>
          <w:highlight w:val="none"/>
          <w:u w:val="single"/>
        </w:rPr>
        <w:t xml:space="preserve">                 </w:t>
      </w:r>
    </w:p>
    <w:p w14:paraId="30472128">
      <w:pPr>
        <w:spacing w:line="360" w:lineRule="auto"/>
        <w:ind w:firstLine="480" w:firstLineChars="200"/>
        <w:rPr>
          <w:color w:val="auto"/>
          <w:highlight w:val="none"/>
          <w:u w:val="single"/>
        </w:rPr>
      </w:pPr>
      <w:r>
        <w:rPr>
          <w:rFonts w:hint="eastAsia"/>
          <w:color w:val="auto"/>
          <w:highlight w:val="none"/>
        </w:rPr>
        <w:t xml:space="preserve">      电话： </w:t>
      </w:r>
      <w:r>
        <w:rPr>
          <w:rFonts w:hint="eastAsia"/>
          <w:color w:val="auto"/>
          <w:highlight w:val="none"/>
          <w:u w:val="single"/>
        </w:rPr>
        <w:t xml:space="preserve">                </w:t>
      </w:r>
      <w:r>
        <w:rPr>
          <w:rFonts w:hint="eastAsia"/>
          <w:color w:val="auto"/>
          <w:highlight w:val="none"/>
        </w:rPr>
        <w:t xml:space="preserve"> 传真： </w:t>
      </w:r>
      <w:r>
        <w:rPr>
          <w:rFonts w:hint="eastAsia"/>
          <w:color w:val="auto"/>
          <w:highlight w:val="none"/>
          <w:u w:val="single"/>
        </w:rPr>
        <w:t xml:space="preserve">                 </w:t>
      </w:r>
    </w:p>
    <w:p w14:paraId="74446294">
      <w:pPr>
        <w:spacing w:line="360" w:lineRule="auto"/>
        <w:ind w:firstLine="480" w:firstLineChars="200"/>
        <w:rPr>
          <w:color w:val="auto"/>
          <w:highlight w:val="none"/>
          <w:u w:val="single"/>
        </w:rPr>
      </w:pPr>
      <w:r>
        <w:rPr>
          <w:rFonts w:hint="eastAsia"/>
          <w:color w:val="auto"/>
          <w:highlight w:val="none"/>
        </w:rPr>
        <w:t xml:space="preserve">      报价人代表签字： </w:t>
      </w:r>
      <w:r>
        <w:rPr>
          <w:rFonts w:hint="eastAsia"/>
          <w:color w:val="auto"/>
          <w:highlight w:val="none"/>
          <w:u w:val="single"/>
        </w:rPr>
        <w:t xml:space="preserve">                </w:t>
      </w:r>
    </w:p>
    <w:p w14:paraId="03754BFD">
      <w:pPr>
        <w:spacing w:line="360" w:lineRule="auto"/>
        <w:ind w:firstLine="480" w:firstLineChars="200"/>
        <w:rPr>
          <w:color w:val="auto"/>
          <w:highlight w:val="none"/>
        </w:rPr>
      </w:pPr>
      <w:r>
        <w:rPr>
          <w:rFonts w:hint="eastAsia"/>
          <w:color w:val="auto"/>
          <w:highlight w:val="none"/>
        </w:rPr>
        <w:t xml:space="preserve">      报价人（全称并加盖报价人公章）：</w:t>
      </w:r>
      <w:r>
        <w:rPr>
          <w:rFonts w:hint="eastAsia"/>
          <w:color w:val="auto"/>
          <w:highlight w:val="none"/>
          <w:u w:val="single"/>
        </w:rPr>
        <w:t xml:space="preserve">                       </w:t>
      </w:r>
    </w:p>
    <w:p w14:paraId="318600F4">
      <w:pPr>
        <w:tabs>
          <w:tab w:val="left" w:pos="5355"/>
        </w:tabs>
        <w:spacing w:line="360" w:lineRule="auto"/>
        <w:ind w:firstLine="480" w:firstLineChars="200"/>
        <w:rPr>
          <w:color w:val="auto"/>
          <w:highlight w:val="none"/>
        </w:rPr>
      </w:pPr>
      <w:r>
        <w:rPr>
          <w:rFonts w:hint="eastAsia"/>
          <w:color w:val="auto"/>
          <w:highlight w:val="none"/>
        </w:rPr>
        <w:t xml:space="preserve">      日  期： </w:t>
      </w:r>
      <w:r>
        <w:rPr>
          <w:rFonts w:hint="eastAsia"/>
          <w:color w:val="auto"/>
          <w:highlight w:val="none"/>
          <w:u w:val="single"/>
        </w:rPr>
        <w:t xml:space="preserve">        </w:t>
      </w:r>
      <w:r>
        <w:rPr>
          <w:rFonts w:hint="eastAsia"/>
          <w:color w:val="auto"/>
          <w:highlight w:val="none"/>
        </w:rPr>
        <w:t xml:space="preserve">年 </w:t>
      </w:r>
      <w:r>
        <w:rPr>
          <w:rFonts w:hint="eastAsia"/>
          <w:color w:val="auto"/>
          <w:highlight w:val="none"/>
          <w:u w:val="single"/>
        </w:rPr>
        <w:t xml:space="preserve">      </w:t>
      </w:r>
      <w:r>
        <w:rPr>
          <w:rFonts w:hint="eastAsia"/>
          <w:color w:val="auto"/>
          <w:highlight w:val="none"/>
        </w:rPr>
        <w:t xml:space="preserve">月 </w:t>
      </w:r>
      <w:r>
        <w:rPr>
          <w:rFonts w:hint="eastAsia"/>
          <w:color w:val="auto"/>
          <w:highlight w:val="none"/>
          <w:u w:val="single"/>
        </w:rPr>
        <w:t xml:space="preserve">      </w:t>
      </w:r>
      <w:r>
        <w:rPr>
          <w:rFonts w:hint="eastAsia"/>
          <w:color w:val="auto"/>
          <w:highlight w:val="none"/>
        </w:rPr>
        <w:t>日</w:t>
      </w:r>
    </w:p>
    <w:p w14:paraId="3A610BBC">
      <w:pPr>
        <w:shd w:val="clear" w:color="auto" w:fill="FFFFFF"/>
        <w:spacing w:line="360" w:lineRule="auto"/>
        <w:ind w:firstLine="480" w:firstLineChars="200"/>
        <w:rPr>
          <w:color w:val="auto"/>
          <w:highlight w:val="none"/>
        </w:rPr>
      </w:pPr>
      <w:r>
        <w:rPr>
          <w:rFonts w:hint="eastAsia"/>
          <w:color w:val="auto"/>
          <w:highlight w:val="none"/>
          <w:shd w:val="clear" w:color="auto" w:fill="FFFFFF"/>
          <w:lang w:bidi="ar"/>
        </w:rPr>
        <w:t> </w:t>
      </w:r>
    </w:p>
    <w:p w14:paraId="476FBA14">
      <w:pPr>
        <w:shd w:val="clear" w:color="auto" w:fill="FFFFFF"/>
        <w:spacing w:line="360" w:lineRule="auto"/>
        <w:ind w:firstLine="480" w:firstLineChars="200"/>
        <w:rPr>
          <w:color w:val="auto"/>
          <w:highlight w:val="none"/>
          <w:shd w:val="clear" w:color="auto" w:fill="FFFFFF"/>
          <w:lang w:bidi="ar"/>
        </w:rPr>
        <w:sectPr>
          <w:footerReference r:id="rId5" w:type="default"/>
          <w:type w:val="continuous"/>
          <w:pgSz w:w="11906" w:h="16838"/>
          <w:pgMar w:top="1610" w:right="1349" w:bottom="1616" w:left="1349" w:header="1020" w:footer="992" w:gutter="0"/>
          <w:pgBorders>
            <w:top w:val="none" w:sz="0" w:space="0"/>
            <w:left w:val="none" w:sz="0" w:space="0"/>
            <w:bottom w:val="none" w:sz="0" w:space="0"/>
            <w:right w:val="none" w:sz="0" w:space="0"/>
          </w:pgBorders>
          <w:cols w:space="720" w:num="1"/>
          <w:docGrid w:type="lines" w:linePitch="312" w:charSpace="0"/>
        </w:sectPr>
      </w:pPr>
      <w:r>
        <w:rPr>
          <w:rFonts w:hint="eastAsia"/>
          <w:color w:val="auto"/>
          <w:highlight w:val="none"/>
          <w:shd w:val="clear" w:color="auto" w:fill="FFFFFF"/>
          <w:lang w:bidi="ar"/>
        </w:rPr>
        <w:t> </w:t>
      </w:r>
    </w:p>
    <w:p w14:paraId="5A57BAB3">
      <w:pPr>
        <w:rPr>
          <w:b/>
          <w:color w:val="auto"/>
          <w:kern w:val="2"/>
          <w:sz w:val="28"/>
          <w:szCs w:val="28"/>
          <w:highlight w:val="none"/>
        </w:rPr>
      </w:pPr>
      <w:bookmarkStart w:id="4" w:name="_Toc34296079"/>
      <w:bookmarkStart w:id="5" w:name="_Toc34311362"/>
      <w:r>
        <w:rPr>
          <w:b/>
          <w:color w:val="auto"/>
          <w:szCs w:val="28"/>
          <w:highlight w:val="none"/>
        </w:rPr>
        <w:br w:type="page"/>
      </w:r>
    </w:p>
    <w:p w14:paraId="338DF321">
      <w:pPr>
        <w:pStyle w:val="24"/>
        <w:numPr>
          <w:ilvl w:val="0"/>
          <w:numId w:val="2"/>
        </w:numPr>
        <w:spacing w:line="360" w:lineRule="auto"/>
        <w:jc w:val="center"/>
        <w:rPr>
          <w:rFonts w:hAnsi="宋体" w:cs="宋体"/>
          <w:b/>
          <w:color w:val="auto"/>
          <w:szCs w:val="28"/>
          <w:highlight w:val="none"/>
        </w:rPr>
      </w:pPr>
      <w:r>
        <w:rPr>
          <w:rFonts w:hint="eastAsia" w:hAnsi="宋体" w:cs="宋体"/>
          <w:b/>
          <w:color w:val="auto"/>
          <w:szCs w:val="28"/>
          <w:highlight w:val="none"/>
        </w:rPr>
        <w:t>报价人声明</w:t>
      </w:r>
      <w:bookmarkEnd w:id="4"/>
      <w:bookmarkEnd w:id="5"/>
    </w:p>
    <w:p w14:paraId="1595E1EC">
      <w:pPr>
        <w:spacing w:line="360" w:lineRule="auto"/>
        <w:ind w:firstLine="480" w:firstLineChars="200"/>
        <w:rPr>
          <w:color w:val="auto"/>
          <w:highlight w:val="none"/>
        </w:rPr>
      </w:pPr>
    </w:p>
    <w:p w14:paraId="7F5D0355">
      <w:pPr>
        <w:spacing w:line="360" w:lineRule="auto"/>
        <w:rPr>
          <w:color w:val="auto"/>
          <w:highlight w:val="none"/>
        </w:rPr>
      </w:pPr>
      <w:r>
        <w:rPr>
          <w:rFonts w:hint="eastAsia"/>
          <w:color w:val="auto"/>
          <w:highlight w:val="none"/>
        </w:rPr>
        <w:t>致：常州盈泰招标有限公司</w:t>
      </w:r>
    </w:p>
    <w:p w14:paraId="50B2F1F5">
      <w:pPr>
        <w:spacing w:line="360" w:lineRule="auto"/>
        <w:ind w:firstLine="480" w:firstLineChars="200"/>
        <w:rPr>
          <w:color w:val="auto"/>
          <w:highlight w:val="none"/>
        </w:rPr>
      </w:pPr>
      <w:r>
        <w:rPr>
          <w:rFonts w:hint="eastAsia"/>
          <w:color w:val="auto"/>
          <w:highlight w:val="none"/>
        </w:rPr>
        <w:t>关于本次网上竞价项目采购，我们作为报价人已熟知、清楚，并愿意参加提供</w:t>
      </w:r>
      <w:r>
        <w:rPr>
          <w:rFonts w:hint="eastAsia"/>
          <w:color w:val="auto"/>
          <w:highlight w:val="none"/>
          <w:lang w:eastAsia="zh-CN"/>
        </w:rPr>
        <w:t>本次采购</w:t>
      </w:r>
      <w:r>
        <w:rPr>
          <w:rFonts w:hint="eastAsia"/>
          <w:color w:val="auto"/>
          <w:highlight w:val="none"/>
        </w:rPr>
        <w:t>服务的竞价，保证竞价文件中所提供的所有文件资料是真实、合法、有效的。</w:t>
      </w:r>
    </w:p>
    <w:p w14:paraId="33F60ED4">
      <w:pPr>
        <w:spacing w:line="360" w:lineRule="auto"/>
        <w:ind w:firstLine="480" w:firstLineChars="200"/>
        <w:rPr>
          <w:color w:val="auto"/>
          <w:highlight w:val="none"/>
        </w:rPr>
      </w:pPr>
      <w:r>
        <w:rPr>
          <w:rFonts w:hint="eastAsia"/>
          <w:color w:val="auto"/>
          <w:highlight w:val="none"/>
        </w:rPr>
        <w:t>我们作为报价人保证提供给采购</w:t>
      </w:r>
      <w:r>
        <w:rPr>
          <w:rFonts w:hint="eastAsia"/>
          <w:color w:val="auto"/>
          <w:highlight w:val="none"/>
          <w:lang w:eastAsia="zh-CN"/>
        </w:rPr>
        <w:t>方</w:t>
      </w:r>
      <w:r>
        <w:rPr>
          <w:rFonts w:hint="eastAsia"/>
          <w:color w:val="auto"/>
          <w:highlight w:val="none"/>
        </w:rPr>
        <w:t>的服务不涉及第三方主张任何权利，同时与国家现行法律法规没有抵触，也不存在任何法律纠纷及诉讼。</w:t>
      </w:r>
    </w:p>
    <w:p w14:paraId="22791EA7">
      <w:pPr>
        <w:spacing w:line="360" w:lineRule="auto"/>
        <w:ind w:firstLine="480" w:firstLineChars="200"/>
        <w:rPr>
          <w:color w:val="auto"/>
          <w:highlight w:val="none"/>
        </w:rPr>
      </w:pPr>
    </w:p>
    <w:p w14:paraId="1378F669">
      <w:pPr>
        <w:spacing w:line="360" w:lineRule="auto"/>
        <w:ind w:firstLine="480" w:firstLineChars="200"/>
        <w:rPr>
          <w:color w:val="auto"/>
          <w:highlight w:val="none"/>
        </w:rPr>
      </w:pPr>
    </w:p>
    <w:p w14:paraId="29008508">
      <w:pPr>
        <w:spacing w:line="360" w:lineRule="auto"/>
        <w:ind w:firstLine="480" w:firstLineChars="200"/>
        <w:rPr>
          <w:color w:val="auto"/>
          <w:highlight w:val="none"/>
        </w:rPr>
      </w:pPr>
    </w:p>
    <w:p w14:paraId="54148C0F">
      <w:pPr>
        <w:spacing w:line="360" w:lineRule="auto"/>
        <w:ind w:firstLine="480" w:firstLineChars="200"/>
        <w:rPr>
          <w:color w:val="auto"/>
          <w:highlight w:val="none"/>
        </w:rPr>
      </w:pPr>
      <w:r>
        <w:rPr>
          <w:rFonts w:hint="eastAsia"/>
          <w:color w:val="auto"/>
          <w:highlight w:val="none"/>
        </w:rPr>
        <w:t xml:space="preserve">报价人（全称并加盖报价人公章）：                </w:t>
      </w:r>
    </w:p>
    <w:p w14:paraId="572FAEFF">
      <w:pPr>
        <w:spacing w:line="360" w:lineRule="auto"/>
        <w:ind w:firstLine="480" w:firstLineChars="200"/>
        <w:rPr>
          <w:color w:val="auto"/>
          <w:highlight w:val="none"/>
        </w:rPr>
      </w:pPr>
      <w:r>
        <w:rPr>
          <w:rFonts w:hint="eastAsia"/>
          <w:color w:val="auto"/>
          <w:highlight w:val="none"/>
        </w:rPr>
        <w:t xml:space="preserve">报价人代表签字：                              </w:t>
      </w:r>
    </w:p>
    <w:p w14:paraId="402439FE">
      <w:pPr>
        <w:spacing w:line="360" w:lineRule="auto"/>
        <w:ind w:firstLine="480" w:firstLineChars="200"/>
        <w:rPr>
          <w:color w:val="auto"/>
          <w:highlight w:val="none"/>
        </w:rPr>
        <w:sectPr>
          <w:type w:val="continuous"/>
          <w:pgSz w:w="11906" w:h="16838"/>
          <w:pgMar w:top="1440" w:right="1520" w:bottom="1440" w:left="152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color w:val="auto"/>
          <w:highlight w:val="none"/>
        </w:rPr>
        <w:t xml:space="preserve">日期：                                        </w:t>
      </w:r>
    </w:p>
    <w:p w14:paraId="5DBF4E06">
      <w:pPr>
        <w:rPr>
          <w:b/>
          <w:color w:val="auto"/>
          <w:kern w:val="2"/>
          <w:sz w:val="28"/>
          <w:szCs w:val="28"/>
          <w:highlight w:val="none"/>
        </w:rPr>
      </w:pPr>
      <w:bookmarkStart w:id="6" w:name="_Toc34311363"/>
      <w:bookmarkStart w:id="7" w:name="_Toc34296080"/>
      <w:r>
        <w:rPr>
          <w:b/>
          <w:color w:val="auto"/>
          <w:szCs w:val="28"/>
          <w:highlight w:val="none"/>
        </w:rPr>
        <w:br w:type="page"/>
      </w:r>
    </w:p>
    <w:p w14:paraId="1ED78ABD">
      <w:pPr>
        <w:pStyle w:val="24"/>
        <w:numPr>
          <w:ilvl w:val="0"/>
          <w:numId w:val="2"/>
        </w:numPr>
        <w:spacing w:line="360" w:lineRule="auto"/>
        <w:jc w:val="center"/>
        <w:rPr>
          <w:rFonts w:hAnsi="宋体" w:cs="宋体"/>
          <w:b/>
          <w:color w:val="auto"/>
          <w:szCs w:val="28"/>
          <w:highlight w:val="none"/>
        </w:rPr>
      </w:pPr>
      <w:r>
        <w:rPr>
          <w:rFonts w:hint="eastAsia" w:hAnsi="宋体" w:cs="宋体"/>
          <w:b/>
          <w:color w:val="auto"/>
          <w:szCs w:val="28"/>
          <w:highlight w:val="none"/>
        </w:rPr>
        <w:t>有效营业执照副本复印件等证明文件</w:t>
      </w:r>
      <w:bookmarkEnd w:id="6"/>
      <w:bookmarkEnd w:id="7"/>
    </w:p>
    <w:p w14:paraId="74E21A4D">
      <w:pPr>
        <w:pStyle w:val="12"/>
        <w:spacing w:before="0" w:beforeAutospacing="0" w:after="0" w:afterAutospacing="0" w:line="420" w:lineRule="exact"/>
        <w:ind w:firstLine="621" w:firstLineChars="259"/>
        <w:rPr>
          <w:color w:val="auto"/>
          <w:highlight w:val="none"/>
        </w:rPr>
      </w:pPr>
      <w:r>
        <w:rPr>
          <w:rFonts w:hint="eastAsia"/>
          <w:color w:val="auto"/>
          <w:highlight w:val="none"/>
        </w:rPr>
        <w:t>1、营业执照（复印件）</w:t>
      </w:r>
    </w:p>
    <w:p w14:paraId="7E20AFAC">
      <w:pPr>
        <w:pStyle w:val="12"/>
        <w:spacing w:before="0" w:beforeAutospacing="0" w:after="0" w:afterAutospacing="0" w:line="420" w:lineRule="exact"/>
        <w:ind w:firstLine="621" w:firstLineChars="259"/>
        <w:rPr>
          <w:color w:val="auto"/>
          <w:highlight w:val="none"/>
        </w:rPr>
      </w:pPr>
      <w:r>
        <w:rPr>
          <w:rFonts w:hint="eastAsia"/>
          <w:color w:val="auto"/>
          <w:highlight w:val="none"/>
        </w:rPr>
        <w:t>2、“信用中国”网站</w:t>
      </w:r>
      <w:r>
        <w:rPr>
          <w:color w:val="auto"/>
          <w:highlight w:val="none"/>
        </w:rPr>
        <w:t>(</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color w:val="auto"/>
          <w:highlight w:val="none"/>
        </w:rPr>
        <w:t>www.creditchina.gov.cn</w:t>
      </w:r>
      <w:r>
        <w:rPr>
          <w:color w:val="auto"/>
          <w:highlight w:val="none"/>
        </w:rPr>
        <w:fldChar w:fldCharType="end"/>
      </w:r>
      <w:r>
        <w:rPr>
          <w:color w:val="auto"/>
          <w:highlight w:val="none"/>
        </w:rPr>
        <w:t>)</w:t>
      </w:r>
      <w:r>
        <w:rPr>
          <w:rFonts w:hint="eastAsia"/>
          <w:color w:val="auto"/>
          <w:highlight w:val="none"/>
        </w:rPr>
        <w:t>提供截图</w:t>
      </w:r>
    </w:p>
    <w:p w14:paraId="004FADAE">
      <w:pPr>
        <w:pStyle w:val="12"/>
        <w:spacing w:before="0" w:beforeAutospacing="0" w:after="0" w:afterAutospacing="0" w:line="420" w:lineRule="exact"/>
        <w:ind w:firstLine="621" w:firstLineChars="259"/>
        <w:rPr>
          <w:color w:val="auto"/>
          <w:highlight w:val="none"/>
        </w:rPr>
      </w:pPr>
      <w:r>
        <w:rPr>
          <w:color w:val="auto"/>
          <w:highlight w:val="none"/>
        </w:rPr>
        <w:t>3</w:t>
      </w:r>
      <w:r>
        <w:rPr>
          <w:rFonts w:hint="eastAsia"/>
          <w:color w:val="auto"/>
          <w:highlight w:val="none"/>
        </w:rPr>
        <w:t>、其他资信证明</w:t>
      </w:r>
    </w:p>
    <w:p w14:paraId="02658405">
      <w:pPr>
        <w:pStyle w:val="24"/>
        <w:numPr>
          <w:ilvl w:val="0"/>
          <w:numId w:val="2"/>
        </w:numPr>
        <w:spacing w:line="360" w:lineRule="auto"/>
        <w:jc w:val="center"/>
        <w:rPr>
          <w:rFonts w:hAnsi="宋体" w:cs="宋体"/>
          <w:b/>
          <w:color w:val="auto"/>
          <w:szCs w:val="28"/>
          <w:highlight w:val="none"/>
        </w:rPr>
        <w:sectPr>
          <w:type w:val="continuous"/>
          <w:pgSz w:w="11906" w:h="16838"/>
          <w:pgMar w:top="1440" w:right="1520" w:bottom="1440" w:left="1520" w:header="851" w:footer="992" w:gutter="0"/>
          <w:pgBorders>
            <w:top w:val="none" w:sz="0" w:space="0"/>
            <w:left w:val="none" w:sz="0" w:space="0"/>
            <w:bottom w:val="none" w:sz="0" w:space="0"/>
            <w:right w:val="none" w:sz="0" w:space="0"/>
          </w:pgBorders>
          <w:cols w:space="720" w:num="1"/>
          <w:docGrid w:type="lines" w:linePitch="312" w:charSpace="0"/>
        </w:sectPr>
      </w:pPr>
    </w:p>
    <w:p w14:paraId="7CE176FA">
      <w:pPr>
        <w:rPr>
          <w:b/>
          <w:color w:val="auto"/>
          <w:kern w:val="2"/>
          <w:sz w:val="28"/>
          <w:szCs w:val="28"/>
          <w:highlight w:val="none"/>
        </w:rPr>
      </w:pPr>
      <w:bookmarkStart w:id="8" w:name="_Toc34296081"/>
      <w:bookmarkStart w:id="9" w:name="_Toc34311364"/>
      <w:r>
        <w:rPr>
          <w:b/>
          <w:color w:val="auto"/>
          <w:szCs w:val="28"/>
          <w:highlight w:val="none"/>
        </w:rPr>
        <w:br w:type="page"/>
      </w:r>
    </w:p>
    <w:p w14:paraId="08240DAC">
      <w:pPr>
        <w:pStyle w:val="24"/>
        <w:numPr>
          <w:ilvl w:val="0"/>
          <w:numId w:val="2"/>
        </w:numPr>
        <w:spacing w:line="360" w:lineRule="auto"/>
        <w:jc w:val="center"/>
        <w:rPr>
          <w:rFonts w:hAnsi="宋体" w:cs="宋体"/>
          <w:b/>
          <w:color w:val="auto"/>
          <w:szCs w:val="28"/>
          <w:highlight w:val="none"/>
        </w:rPr>
      </w:pPr>
      <w:r>
        <w:rPr>
          <w:rFonts w:hint="eastAsia" w:hAnsi="宋体" w:cs="宋体"/>
          <w:b/>
          <w:color w:val="auto"/>
          <w:szCs w:val="28"/>
          <w:highlight w:val="none"/>
          <w:lang w:eastAsia="zh-CN"/>
        </w:rPr>
        <w:t>法人（或</w:t>
      </w:r>
      <w:r>
        <w:rPr>
          <w:rFonts w:hint="eastAsia" w:hAnsi="宋体" w:cs="宋体"/>
          <w:b/>
          <w:color w:val="auto"/>
          <w:szCs w:val="28"/>
          <w:highlight w:val="none"/>
        </w:rPr>
        <w:t>单位负责人</w:t>
      </w:r>
      <w:r>
        <w:rPr>
          <w:rFonts w:hint="eastAsia" w:hAnsi="宋体" w:cs="宋体"/>
          <w:b/>
          <w:color w:val="auto"/>
          <w:szCs w:val="28"/>
          <w:highlight w:val="none"/>
          <w:lang w:eastAsia="zh-CN"/>
        </w:rPr>
        <w:t>）</w:t>
      </w:r>
      <w:r>
        <w:rPr>
          <w:rFonts w:hint="eastAsia" w:hAnsi="宋体" w:cs="宋体"/>
          <w:b/>
          <w:color w:val="auto"/>
          <w:szCs w:val="28"/>
          <w:highlight w:val="none"/>
        </w:rPr>
        <w:t>授权书</w:t>
      </w:r>
      <w:bookmarkEnd w:id="8"/>
      <w:bookmarkEnd w:id="9"/>
    </w:p>
    <w:p w14:paraId="0206CB74">
      <w:pPr>
        <w:shd w:val="clear" w:color="auto" w:fill="FFFFFF"/>
        <w:spacing w:line="420" w:lineRule="exact"/>
        <w:ind w:left="723"/>
        <w:rPr>
          <w:b/>
          <w:color w:val="auto"/>
          <w:highlight w:val="none"/>
          <w:shd w:val="clear" w:color="auto" w:fill="FFFFFF"/>
          <w:lang w:bidi="ar"/>
        </w:rPr>
      </w:pPr>
    </w:p>
    <w:p w14:paraId="5B96ECB3">
      <w:pPr>
        <w:pStyle w:val="12"/>
        <w:spacing w:before="0" w:beforeAutospacing="0" w:after="0" w:afterAutospacing="0" w:line="420" w:lineRule="exact"/>
        <w:rPr>
          <w:color w:val="auto"/>
          <w:highlight w:val="none"/>
        </w:rPr>
      </w:pPr>
      <w:r>
        <w:rPr>
          <w:rFonts w:hint="eastAsia"/>
          <w:color w:val="auto"/>
          <w:highlight w:val="none"/>
        </w:rPr>
        <w:t>致：</w:t>
      </w:r>
      <w:r>
        <w:rPr>
          <w:rFonts w:hint="eastAsia"/>
          <w:color w:val="auto"/>
          <w:highlight w:val="none"/>
          <w:u w:val="single"/>
        </w:rPr>
        <w:t>常州盈泰招标有限公司</w:t>
      </w:r>
    </w:p>
    <w:p w14:paraId="4A4FDCB2">
      <w:pPr>
        <w:pStyle w:val="12"/>
        <w:spacing w:before="0" w:beforeAutospacing="0" w:after="0" w:afterAutospacing="0" w:line="420" w:lineRule="exact"/>
        <w:ind w:firstLine="621" w:firstLineChars="259"/>
        <w:rPr>
          <w:color w:val="auto"/>
          <w:highlight w:val="none"/>
        </w:rPr>
      </w:pPr>
      <w:r>
        <w:rPr>
          <w:rFonts w:hint="eastAsia"/>
          <w:color w:val="auto"/>
          <w:highlight w:val="none"/>
        </w:rPr>
        <w:t>我方的</w:t>
      </w:r>
      <w:r>
        <w:rPr>
          <w:rFonts w:hint="eastAsia"/>
          <w:color w:val="auto"/>
          <w:highlight w:val="none"/>
          <w:lang w:eastAsia="zh-CN"/>
        </w:rPr>
        <w:t>法人（或</w:t>
      </w:r>
      <w:r>
        <w:rPr>
          <w:rFonts w:hint="eastAsia"/>
          <w:color w:val="auto"/>
          <w:highlight w:val="none"/>
        </w:rPr>
        <w:t>单位负责人</w:t>
      </w:r>
      <w:r>
        <w:rPr>
          <w:rFonts w:hint="eastAsia"/>
          <w:color w:val="auto"/>
          <w:highlight w:val="none"/>
          <w:lang w:eastAsia="zh-CN"/>
        </w:rPr>
        <w:t>）</w:t>
      </w:r>
      <w:r>
        <w:rPr>
          <w:rFonts w:hint="eastAsia"/>
          <w:color w:val="auto"/>
          <w:highlight w:val="none"/>
          <w:u w:val="single"/>
        </w:rPr>
        <w:t>（填写“</w:t>
      </w:r>
      <w:r>
        <w:rPr>
          <w:rFonts w:hint="eastAsia"/>
          <w:color w:val="auto"/>
          <w:highlight w:val="none"/>
          <w:u w:val="single"/>
          <w:lang w:eastAsia="zh-CN"/>
        </w:rPr>
        <w:t>法人（或</w:t>
      </w:r>
      <w:r>
        <w:rPr>
          <w:rFonts w:hint="eastAsia"/>
          <w:color w:val="auto"/>
          <w:highlight w:val="none"/>
          <w:u w:val="single"/>
        </w:rPr>
        <w:t>单位负责人</w:t>
      </w:r>
      <w:r>
        <w:rPr>
          <w:rFonts w:hint="eastAsia"/>
          <w:color w:val="auto"/>
          <w:highlight w:val="none"/>
          <w:u w:val="single"/>
          <w:lang w:eastAsia="zh-CN"/>
        </w:rPr>
        <w:t>）</w:t>
      </w:r>
      <w:r>
        <w:rPr>
          <w:rFonts w:hint="eastAsia"/>
          <w:color w:val="auto"/>
          <w:highlight w:val="none"/>
          <w:u w:val="single"/>
        </w:rPr>
        <w:t>全名”）</w:t>
      </w:r>
      <w:r>
        <w:rPr>
          <w:rFonts w:hint="eastAsia"/>
          <w:color w:val="auto"/>
          <w:highlight w:val="none"/>
        </w:rPr>
        <w:t>授权</w:t>
      </w:r>
      <w:r>
        <w:rPr>
          <w:rFonts w:hint="eastAsia"/>
          <w:color w:val="auto"/>
          <w:highlight w:val="none"/>
          <w:u w:val="single"/>
        </w:rPr>
        <w:t>（填写“报价人代表全名”）</w:t>
      </w:r>
      <w:r>
        <w:rPr>
          <w:rFonts w:hint="eastAsia"/>
          <w:color w:val="auto"/>
          <w:highlight w:val="none"/>
        </w:rPr>
        <w:t>为报价人代表，代表我方参加</w:t>
      </w:r>
      <w:r>
        <w:rPr>
          <w:rFonts w:hint="eastAsia"/>
          <w:color w:val="auto"/>
          <w:highlight w:val="none"/>
          <w:u w:val="single"/>
        </w:rPr>
        <w:t>（填写“项目名称”）</w:t>
      </w:r>
      <w:r>
        <w:rPr>
          <w:rFonts w:hint="eastAsia"/>
          <w:color w:val="auto"/>
          <w:highlight w:val="none"/>
        </w:rPr>
        <w:t>项目（编号：</w:t>
      </w:r>
      <w:r>
        <w:rPr>
          <w:rFonts w:hint="eastAsia"/>
          <w:color w:val="auto"/>
          <w:highlight w:val="none"/>
          <w:u w:val="single"/>
        </w:rPr>
        <w:t>         </w:t>
      </w:r>
      <w:r>
        <w:rPr>
          <w:rFonts w:hint="eastAsia"/>
          <w:color w:val="auto"/>
          <w:highlight w:val="none"/>
        </w:rPr>
        <w:t>）的网上竞价，全权代表我方处理竞价过程的一切事宜，包括但不限于：竞价、递交材料、签约等。报价人代表在竞价过程中所签署的一切文件和处理与之有关的一切事务，我方均予以认可并对此承担责任。</w:t>
      </w:r>
    </w:p>
    <w:p w14:paraId="69518C0B">
      <w:pPr>
        <w:pStyle w:val="12"/>
        <w:spacing w:before="0" w:beforeAutospacing="0" w:after="0" w:afterAutospacing="0" w:line="420" w:lineRule="exact"/>
        <w:ind w:firstLine="621" w:firstLineChars="259"/>
        <w:rPr>
          <w:color w:val="auto"/>
          <w:highlight w:val="none"/>
        </w:rPr>
      </w:pPr>
      <w:r>
        <w:rPr>
          <w:rFonts w:hint="eastAsia"/>
          <w:color w:val="auto"/>
          <w:highlight w:val="none"/>
        </w:rPr>
        <w:t>报价人代表无转委权。特此授权。</w:t>
      </w:r>
    </w:p>
    <w:p w14:paraId="479DE457">
      <w:pPr>
        <w:pStyle w:val="12"/>
        <w:spacing w:before="0" w:beforeAutospacing="0" w:after="0" w:afterAutospacing="0" w:line="420" w:lineRule="exact"/>
        <w:jc w:val="center"/>
        <w:rPr>
          <w:color w:val="auto"/>
          <w:highlight w:val="none"/>
        </w:rPr>
      </w:pPr>
      <w:r>
        <w:rPr>
          <w:rFonts w:hint="eastAsia"/>
          <w:color w:val="auto"/>
          <w:highlight w:val="none"/>
        </w:rPr>
        <w:t>（以下无正文）</w:t>
      </w:r>
    </w:p>
    <w:p w14:paraId="114EAEC8">
      <w:pPr>
        <w:pStyle w:val="12"/>
        <w:spacing w:before="0" w:beforeAutospacing="0" w:after="0" w:afterAutospacing="0" w:line="420" w:lineRule="exact"/>
        <w:rPr>
          <w:color w:val="auto"/>
          <w:highlight w:val="none"/>
        </w:rPr>
      </w:pPr>
      <w:r>
        <w:rPr>
          <w:rFonts w:hint="eastAsia"/>
          <w:color w:val="auto"/>
          <w:highlight w:val="none"/>
        </w:rPr>
        <w:t> </w:t>
      </w:r>
    </w:p>
    <w:p w14:paraId="789C4F12">
      <w:pPr>
        <w:pStyle w:val="12"/>
        <w:spacing w:before="0" w:beforeAutospacing="0" w:after="0" w:afterAutospacing="0" w:line="420" w:lineRule="exact"/>
        <w:rPr>
          <w:color w:val="auto"/>
          <w:highlight w:val="none"/>
        </w:rPr>
      </w:pPr>
      <w:r>
        <w:rPr>
          <w:rFonts w:hint="eastAsia"/>
          <w:color w:val="auto"/>
          <w:highlight w:val="none"/>
          <w:lang w:eastAsia="zh-CN"/>
        </w:rPr>
        <w:t>法人（或</w:t>
      </w:r>
      <w:r>
        <w:rPr>
          <w:rFonts w:hint="eastAsia"/>
          <w:color w:val="auto"/>
          <w:highlight w:val="none"/>
        </w:rPr>
        <w:t>单位负责人</w:t>
      </w:r>
      <w:r>
        <w:rPr>
          <w:rFonts w:hint="eastAsia"/>
          <w:color w:val="auto"/>
          <w:highlight w:val="none"/>
          <w:lang w:eastAsia="zh-CN"/>
        </w:rPr>
        <w:t>）</w:t>
      </w:r>
      <w:r>
        <w:rPr>
          <w:rFonts w:hint="eastAsia"/>
          <w:color w:val="auto"/>
          <w:highlight w:val="none"/>
        </w:rPr>
        <w:t>：</w:t>
      </w:r>
      <w:r>
        <w:rPr>
          <w:rFonts w:hint="eastAsia"/>
          <w:color w:val="auto"/>
          <w:highlight w:val="none"/>
          <w:u w:val="single"/>
        </w:rPr>
        <w:t> </w:t>
      </w:r>
      <w:r>
        <w:rPr>
          <w:rFonts w:hint="eastAsia"/>
          <w:color w:val="auto"/>
          <w:highlight w:val="none"/>
          <w:u w:val="single"/>
          <w:lang w:val="en-US" w:eastAsia="zh-CN"/>
        </w:rPr>
        <w:t xml:space="preserve">  </w:t>
      </w:r>
      <w:r>
        <w:rPr>
          <w:rFonts w:hint="eastAsia"/>
          <w:color w:val="auto"/>
          <w:highlight w:val="none"/>
          <w:u w:val="single"/>
        </w:rPr>
        <w:t>  </w:t>
      </w:r>
      <w:r>
        <w:rPr>
          <w:rFonts w:hint="eastAsia"/>
          <w:color w:val="auto"/>
          <w:highlight w:val="none"/>
        </w:rPr>
        <w:t>身份证号</w:t>
      </w:r>
      <w:r>
        <w:rPr>
          <w:rFonts w:hint="eastAsia"/>
          <w:color w:val="auto"/>
          <w:highlight w:val="none"/>
          <w:lang w:eastAsia="zh-CN"/>
        </w:rPr>
        <w:t>：</w:t>
      </w:r>
      <w:r>
        <w:rPr>
          <w:rFonts w:hint="eastAsia"/>
          <w:color w:val="auto"/>
          <w:highlight w:val="none"/>
          <w:u w:val="single"/>
        </w:rPr>
        <w:t> </w:t>
      </w:r>
      <w:r>
        <w:rPr>
          <w:rFonts w:hint="eastAsia"/>
          <w:color w:val="auto"/>
          <w:highlight w:val="none"/>
          <w:u w:val="single"/>
          <w:lang w:val="en-US" w:eastAsia="zh-CN"/>
        </w:rPr>
        <w:t xml:space="preserve">        </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7053AB48">
      <w:pPr>
        <w:pStyle w:val="12"/>
        <w:spacing w:before="0" w:beforeAutospacing="0" w:after="0" w:afterAutospacing="0" w:line="420" w:lineRule="exact"/>
        <w:rPr>
          <w:color w:val="auto"/>
          <w:highlight w:val="none"/>
        </w:rPr>
      </w:pPr>
      <w:r>
        <w:rPr>
          <w:rFonts w:hint="eastAsia"/>
          <w:color w:val="auto"/>
          <w:highlight w:val="none"/>
        </w:rPr>
        <w:t>报价人代表：</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color w:val="auto"/>
          <w:highlight w:val="none"/>
          <w:u w:val="single"/>
        </w:rPr>
        <w:t xml:space="preserve">  </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2BEC9C2E">
      <w:pPr>
        <w:pStyle w:val="12"/>
        <w:spacing w:before="0" w:beforeAutospacing="0" w:after="0" w:afterAutospacing="0" w:line="420" w:lineRule="exact"/>
        <w:rPr>
          <w:color w:val="auto"/>
          <w:highlight w:val="none"/>
        </w:rPr>
      </w:pPr>
      <w:r>
        <w:rPr>
          <w:rFonts w:hint="eastAsia"/>
          <w:color w:val="auto"/>
          <w:highlight w:val="none"/>
        </w:rPr>
        <w:t> </w:t>
      </w:r>
    </w:p>
    <w:p w14:paraId="1416D009">
      <w:pPr>
        <w:pStyle w:val="12"/>
        <w:spacing w:before="0" w:beforeAutospacing="0" w:after="0" w:afterAutospacing="0" w:line="420" w:lineRule="exact"/>
        <w:rPr>
          <w:color w:val="auto"/>
          <w:highlight w:val="none"/>
        </w:rPr>
      </w:pPr>
      <w:r>
        <w:rPr>
          <w:rFonts w:hint="eastAsia"/>
          <w:color w:val="auto"/>
          <w:highlight w:val="none"/>
        </w:rPr>
        <w:t>授权方</w:t>
      </w:r>
    </w:p>
    <w:p w14:paraId="4043C435">
      <w:pPr>
        <w:pStyle w:val="12"/>
        <w:spacing w:before="0" w:beforeAutospacing="0" w:after="0" w:afterAutospacing="0" w:line="420" w:lineRule="exact"/>
        <w:rPr>
          <w:color w:val="auto"/>
          <w:highlight w:val="none"/>
        </w:rPr>
      </w:pPr>
      <w:r>
        <w:rPr>
          <w:rFonts w:hint="eastAsia"/>
          <w:color w:val="auto"/>
          <w:highlight w:val="none"/>
        </w:rPr>
        <w:t>报价人：</w:t>
      </w:r>
      <w:r>
        <w:rPr>
          <w:rFonts w:hint="eastAsia"/>
          <w:color w:val="auto"/>
          <w:highlight w:val="none"/>
          <w:u w:val="single"/>
        </w:rPr>
        <w:t>（全称并加盖单位公章）</w:t>
      </w:r>
    </w:p>
    <w:p w14:paraId="1745889B">
      <w:pPr>
        <w:pStyle w:val="12"/>
        <w:spacing w:before="0" w:beforeAutospacing="0" w:after="0" w:afterAutospacing="0" w:line="420" w:lineRule="exact"/>
        <w:rPr>
          <w:color w:val="auto"/>
          <w:highlight w:val="none"/>
        </w:rPr>
      </w:pPr>
      <w:r>
        <w:rPr>
          <w:rFonts w:hint="eastAsia"/>
          <w:color w:val="auto"/>
          <w:highlight w:val="none"/>
          <w:lang w:eastAsia="zh-CN"/>
        </w:rPr>
        <w:t>法人（或</w:t>
      </w:r>
      <w:r>
        <w:rPr>
          <w:rFonts w:hint="eastAsia"/>
          <w:color w:val="auto"/>
          <w:highlight w:val="none"/>
        </w:rPr>
        <w:t>单位负责人</w:t>
      </w:r>
      <w:r>
        <w:rPr>
          <w:rFonts w:hint="eastAsia"/>
          <w:color w:val="auto"/>
          <w:highlight w:val="none"/>
          <w:lang w:eastAsia="zh-CN"/>
        </w:rPr>
        <w:t>）</w:t>
      </w:r>
      <w:r>
        <w:rPr>
          <w:rFonts w:hint="eastAsia"/>
          <w:color w:val="auto"/>
          <w:highlight w:val="none"/>
        </w:rPr>
        <w:t>签字或盖章：</w:t>
      </w:r>
      <w:r>
        <w:rPr>
          <w:rFonts w:hint="eastAsia"/>
          <w:color w:val="auto"/>
          <w:highlight w:val="none"/>
          <w:u w:val="single"/>
        </w:rPr>
        <w:t>                   </w:t>
      </w:r>
    </w:p>
    <w:p w14:paraId="31BCE305">
      <w:pPr>
        <w:pStyle w:val="12"/>
        <w:spacing w:before="0" w:beforeAutospacing="0" w:after="0" w:afterAutospacing="0" w:line="420" w:lineRule="exact"/>
        <w:rPr>
          <w:color w:val="auto"/>
          <w:highlight w:val="none"/>
        </w:rPr>
      </w:pPr>
      <w:r>
        <w:rPr>
          <w:rFonts w:hint="eastAsia"/>
          <w:color w:val="auto"/>
          <w:highlight w:val="none"/>
        </w:rPr>
        <w:t> </w:t>
      </w:r>
    </w:p>
    <w:p w14:paraId="18F9DD42">
      <w:pPr>
        <w:pStyle w:val="12"/>
        <w:spacing w:before="0" w:beforeAutospacing="0" w:after="0" w:afterAutospacing="0" w:line="420" w:lineRule="exact"/>
        <w:rPr>
          <w:color w:val="auto"/>
          <w:highlight w:val="none"/>
        </w:rPr>
      </w:pPr>
      <w:r>
        <w:rPr>
          <w:rFonts w:hint="eastAsia"/>
          <w:color w:val="auto"/>
          <w:highlight w:val="none"/>
        </w:rPr>
        <w:t>接受授权方</w:t>
      </w:r>
    </w:p>
    <w:p w14:paraId="08C533E5">
      <w:pPr>
        <w:pStyle w:val="12"/>
        <w:spacing w:before="0" w:beforeAutospacing="0" w:after="0" w:afterAutospacing="0" w:line="420" w:lineRule="exact"/>
        <w:rPr>
          <w:color w:val="auto"/>
          <w:highlight w:val="none"/>
        </w:rPr>
      </w:pPr>
      <w:r>
        <w:rPr>
          <w:rFonts w:hint="eastAsia"/>
          <w:color w:val="auto"/>
          <w:highlight w:val="none"/>
        </w:rPr>
        <w:t>报价人代表签字：</w:t>
      </w:r>
      <w:r>
        <w:rPr>
          <w:rFonts w:hint="eastAsia"/>
          <w:color w:val="auto"/>
          <w:highlight w:val="none"/>
          <w:u w:val="single"/>
        </w:rPr>
        <w:t>                   </w:t>
      </w:r>
    </w:p>
    <w:p w14:paraId="3D42A1A9">
      <w:pPr>
        <w:pStyle w:val="12"/>
        <w:spacing w:before="0" w:beforeAutospacing="0" w:after="0" w:afterAutospacing="0" w:line="420" w:lineRule="exact"/>
        <w:rPr>
          <w:color w:val="auto"/>
          <w:highlight w:val="none"/>
        </w:rPr>
      </w:pPr>
      <w:r>
        <w:rPr>
          <w:rFonts w:hint="eastAsia"/>
          <w:color w:val="auto"/>
          <w:highlight w:val="none"/>
        </w:rPr>
        <w:t> </w:t>
      </w:r>
    </w:p>
    <w:p w14:paraId="7A4DE6AA">
      <w:pPr>
        <w:pStyle w:val="12"/>
        <w:spacing w:before="0" w:beforeAutospacing="0" w:after="0" w:afterAutospacing="0" w:line="420" w:lineRule="exact"/>
        <w:jc w:val="right"/>
        <w:rPr>
          <w:color w:val="auto"/>
          <w:highlight w:val="none"/>
        </w:rPr>
      </w:pPr>
      <w:r>
        <w:rPr>
          <w:rFonts w:hint="eastAsia"/>
          <w:color w:val="auto"/>
          <w:highlight w:val="none"/>
        </w:rPr>
        <w:t>签署日期：</w:t>
      </w:r>
      <w:r>
        <w:rPr>
          <w:rFonts w:hint="eastAsia"/>
          <w:color w:val="auto"/>
          <w:highlight w:val="none"/>
          <w:u w:val="single"/>
        </w:rPr>
        <w:t>    </w:t>
      </w:r>
      <w:r>
        <w:rPr>
          <w:rFonts w:hint="eastAsia"/>
          <w:color w:val="auto"/>
          <w:highlight w:val="none"/>
        </w:rPr>
        <w:t>年</w:t>
      </w:r>
      <w:r>
        <w:rPr>
          <w:rFonts w:hint="eastAsia"/>
          <w:color w:val="auto"/>
          <w:highlight w:val="none"/>
          <w:u w:val="single"/>
        </w:rPr>
        <w:t>   </w:t>
      </w:r>
      <w:r>
        <w:rPr>
          <w:rFonts w:hint="eastAsia"/>
          <w:color w:val="auto"/>
          <w:highlight w:val="none"/>
        </w:rPr>
        <w:t>月</w:t>
      </w:r>
      <w:r>
        <w:rPr>
          <w:rFonts w:hint="eastAsia"/>
          <w:color w:val="auto"/>
          <w:highlight w:val="none"/>
          <w:u w:val="single"/>
        </w:rPr>
        <w:t>   </w:t>
      </w:r>
      <w:r>
        <w:rPr>
          <w:rFonts w:hint="eastAsia"/>
          <w:color w:val="auto"/>
          <w:highlight w:val="none"/>
        </w:rPr>
        <w:t>日</w:t>
      </w:r>
    </w:p>
    <w:p w14:paraId="2BA7FA34">
      <w:pPr>
        <w:pStyle w:val="12"/>
        <w:spacing w:before="0" w:beforeAutospacing="0" w:after="0" w:afterAutospacing="0" w:line="420" w:lineRule="exact"/>
        <w:rPr>
          <w:color w:val="auto"/>
          <w:highlight w:val="none"/>
        </w:rPr>
      </w:pPr>
      <w:r>
        <w:rPr>
          <w:rFonts w:hint="eastAsia"/>
          <w:color w:val="auto"/>
          <w:highlight w:val="none"/>
        </w:rPr>
        <w:t> </w:t>
      </w:r>
    </w:p>
    <w:p w14:paraId="4C9C4004">
      <w:pPr>
        <w:pStyle w:val="12"/>
        <w:spacing w:before="0" w:beforeAutospacing="0" w:after="0" w:afterAutospacing="0" w:line="420" w:lineRule="exact"/>
        <w:rPr>
          <w:color w:val="auto"/>
          <w:highlight w:val="none"/>
        </w:rPr>
      </w:pPr>
      <w:r>
        <w:rPr>
          <w:rFonts w:hint="eastAsia"/>
          <w:color w:val="auto"/>
          <w:highlight w:val="none"/>
        </w:rPr>
        <w:t>附：</w:t>
      </w:r>
      <w:r>
        <w:rPr>
          <w:rFonts w:hint="eastAsia"/>
          <w:color w:val="auto"/>
          <w:highlight w:val="none"/>
          <w:lang w:eastAsia="zh-CN"/>
        </w:rPr>
        <w:t>法人（或</w:t>
      </w:r>
      <w:r>
        <w:rPr>
          <w:rFonts w:hint="eastAsia"/>
          <w:color w:val="auto"/>
          <w:highlight w:val="none"/>
        </w:rPr>
        <w:t>单位负责人</w:t>
      </w:r>
      <w:r>
        <w:rPr>
          <w:rFonts w:hint="eastAsia"/>
          <w:color w:val="auto"/>
          <w:highlight w:val="none"/>
          <w:lang w:eastAsia="zh-CN"/>
        </w:rPr>
        <w:t>）</w:t>
      </w:r>
      <w:r>
        <w:rPr>
          <w:rFonts w:hint="eastAsia"/>
          <w:color w:val="auto"/>
          <w:highlight w:val="none"/>
        </w:rPr>
        <w:t>、报价人代表的身份证正反面复印件</w:t>
      </w:r>
    </w:p>
    <w:p w14:paraId="7A11A87A">
      <w:pPr>
        <w:pStyle w:val="12"/>
        <w:spacing w:before="0" w:beforeAutospacing="0" w:after="0" w:afterAutospacing="0" w:line="420" w:lineRule="exact"/>
        <w:rPr>
          <w:color w:val="auto"/>
          <w:highlight w:val="none"/>
        </w:rPr>
      </w:pPr>
    </w:p>
    <w:tbl>
      <w:tblPr>
        <w:tblStyle w:val="13"/>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14:paraId="20E1D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6756" w:type="dxa"/>
            <w:tcMar>
              <w:top w:w="0" w:type="dxa"/>
              <w:left w:w="84" w:type="dxa"/>
              <w:bottom w:w="0" w:type="dxa"/>
              <w:right w:w="84" w:type="dxa"/>
            </w:tcMar>
            <w:vAlign w:val="center"/>
          </w:tcPr>
          <w:p w14:paraId="67F6FB8F">
            <w:pPr>
              <w:pStyle w:val="12"/>
              <w:spacing w:before="0" w:beforeAutospacing="0" w:after="0" w:afterAutospacing="0" w:line="420" w:lineRule="exact"/>
              <w:jc w:val="center"/>
              <w:rPr>
                <w:color w:val="auto"/>
                <w:highlight w:val="none"/>
              </w:rPr>
            </w:pPr>
            <w:r>
              <w:rPr>
                <w:rStyle w:val="16"/>
                <w:rFonts w:hint="eastAsia"/>
                <w:color w:val="auto"/>
                <w:highlight w:val="none"/>
              </w:rPr>
              <w:t> </w:t>
            </w:r>
          </w:p>
          <w:p w14:paraId="6295BEF3">
            <w:pPr>
              <w:pStyle w:val="12"/>
              <w:spacing w:before="0" w:beforeAutospacing="0" w:after="0" w:afterAutospacing="0" w:line="420" w:lineRule="exact"/>
              <w:jc w:val="center"/>
              <w:rPr>
                <w:color w:val="auto"/>
                <w:highlight w:val="none"/>
              </w:rPr>
            </w:pPr>
            <w:r>
              <w:rPr>
                <w:rStyle w:val="16"/>
                <w:rFonts w:hint="eastAsia"/>
                <w:color w:val="auto"/>
                <w:highlight w:val="none"/>
              </w:rPr>
              <w:t>要求：真实有效且内容完整、清晰、整洁。</w:t>
            </w:r>
          </w:p>
          <w:p w14:paraId="7AC65F6C">
            <w:pPr>
              <w:pStyle w:val="12"/>
              <w:spacing w:before="0" w:beforeAutospacing="0" w:after="0" w:afterAutospacing="0" w:line="420" w:lineRule="exact"/>
              <w:jc w:val="center"/>
              <w:rPr>
                <w:color w:val="auto"/>
                <w:highlight w:val="none"/>
              </w:rPr>
            </w:pPr>
            <w:r>
              <w:rPr>
                <w:rStyle w:val="16"/>
                <w:rFonts w:hint="eastAsia"/>
                <w:color w:val="auto"/>
                <w:highlight w:val="none"/>
              </w:rPr>
              <w:t> </w:t>
            </w:r>
          </w:p>
        </w:tc>
      </w:tr>
    </w:tbl>
    <w:p w14:paraId="1084B17C">
      <w:pPr>
        <w:shd w:val="clear" w:color="auto" w:fill="FFFFFF"/>
        <w:spacing w:line="420" w:lineRule="exact"/>
        <w:jc w:val="center"/>
        <w:rPr>
          <w:b/>
          <w:color w:val="auto"/>
          <w:highlight w:val="none"/>
          <w:shd w:val="clear" w:color="auto" w:fill="FFFFFF"/>
          <w:lang w:bidi="ar"/>
        </w:rPr>
        <w:sectPr>
          <w:type w:val="continuous"/>
          <w:pgSz w:w="11906" w:h="16838"/>
          <w:pgMar w:top="1440" w:right="1520" w:bottom="1440" w:left="1520" w:header="851" w:footer="992" w:gutter="0"/>
          <w:pgBorders>
            <w:top w:val="none" w:sz="0" w:space="0"/>
            <w:left w:val="none" w:sz="0" w:space="0"/>
            <w:bottom w:val="none" w:sz="0" w:space="0"/>
            <w:right w:val="none" w:sz="0" w:space="0"/>
          </w:pgBorders>
          <w:cols w:space="720" w:num="1"/>
          <w:docGrid w:type="lines" w:linePitch="326" w:charSpace="0"/>
        </w:sectPr>
      </w:pPr>
    </w:p>
    <w:p w14:paraId="6E70B38C">
      <w:pPr>
        <w:rPr>
          <w:b/>
          <w:color w:val="auto"/>
          <w:kern w:val="2"/>
          <w:sz w:val="28"/>
          <w:szCs w:val="28"/>
          <w:highlight w:val="none"/>
        </w:rPr>
      </w:pPr>
      <w:bookmarkStart w:id="10" w:name="_Toc34311365"/>
      <w:bookmarkStart w:id="11" w:name="_Toc34296082"/>
      <w:r>
        <w:rPr>
          <w:b/>
          <w:color w:val="auto"/>
          <w:szCs w:val="28"/>
          <w:highlight w:val="none"/>
        </w:rPr>
        <w:br w:type="page"/>
      </w:r>
    </w:p>
    <w:bookmarkEnd w:id="10"/>
    <w:bookmarkEnd w:id="11"/>
    <w:p w14:paraId="478D408B">
      <w:pPr>
        <w:pStyle w:val="24"/>
        <w:numPr>
          <w:ilvl w:val="0"/>
          <w:numId w:val="2"/>
        </w:numPr>
        <w:spacing w:line="360" w:lineRule="auto"/>
        <w:jc w:val="center"/>
        <w:rPr>
          <w:rFonts w:hAnsi="宋体" w:cs="宋体"/>
          <w:b/>
          <w:color w:val="auto"/>
          <w:szCs w:val="28"/>
          <w:highlight w:val="none"/>
        </w:rPr>
      </w:pPr>
      <w:r>
        <w:rPr>
          <w:rFonts w:hint="eastAsia" w:hAnsi="宋体" w:cs="宋体"/>
          <w:b/>
          <w:color w:val="auto"/>
          <w:szCs w:val="28"/>
          <w:highlight w:val="none"/>
        </w:rPr>
        <w:t>竞价报价一览表</w:t>
      </w:r>
    </w:p>
    <w:p w14:paraId="7302732F">
      <w:pPr>
        <w:shd w:val="clear" w:color="auto" w:fill="FFFFFF"/>
        <w:spacing w:line="420" w:lineRule="exact"/>
        <w:rPr>
          <w:color w:val="auto"/>
          <w:highlight w:val="none"/>
        </w:rPr>
      </w:pPr>
      <w:r>
        <w:rPr>
          <w:rFonts w:hint="eastAsia"/>
          <w:color w:val="auto"/>
          <w:highlight w:val="none"/>
          <w:shd w:val="clear" w:color="auto" w:fill="FFFFFF"/>
          <w:lang w:bidi="ar"/>
        </w:rPr>
        <w:t> </w:t>
      </w:r>
    </w:p>
    <w:p w14:paraId="1D9A7B37">
      <w:pPr>
        <w:rPr>
          <w:color w:val="auto"/>
          <w:highlight w:val="none"/>
        </w:rPr>
      </w:pPr>
      <w:r>
        <w:rPr>
          <w:rFonts w:hint="eastAsia"/>
          <w:color w:val="auto"/>
          <w:highlight w:val="none"/>
        </w:rPr>
        <w:t>供应商名称（公章）：</w:t>
      </w:r>
    </w:p>
    <w:p w14:paraId="73D5C25A">
      <w:pPr>
        <w:rPr>
          <w:color w:val="auto"/>
          <w:highlight w:val="none"/>
          <w:u w:val="single"/>
        </w:rPr>
      </w:pPr>
    </w:p>
    <w:p w14:paraId="4642CE65">
      <w:pPr>
        <w:rPr>
          <w:color w:val="auto"/>
          <w:highlight w:val="none"/>
          <w:u w:val="single"/>
        </w:rPr>
      </w:pPr>
      <w:r>
        <w:rPr>
          <w:rFonts w:hint="eastAsia"/>
          <w:color w:val="auto"/>
          <w:highlight w:val="none"/>
        </w:rPr>
        <w:t>项目编号：</w:t>
      </w:r>
    </w:p>
    <w:p w14:paraId="25596EED">
      <w:pPr>
        <w:rPr>
          <w:color w:val="auto"/>
          <w:highlight w:val="none"/>
        </w:rPr>
      </w:pPr>
    </w:p>
    <w:p w14:paraId="09CF105A">
      <w:pPr>
        <w:jc w:val="right"/>
        <w:rPr>
          <w:color w:val="auto"/>
          <w:highlight w:val="none"/>
        </w:rPr>
      </w:pPr>
      <w:r>
        <w:rPr>
          <w:rFonts w:hint="eastAsia"/>
          <w:color w:val="auto"/>
          <w:highlight w:val="none"/>
        </w:rPr>
        <w:t>单位：人民币（元）</w:t>
      </w:r>
    </w:p>
    <w:tbl>
      <w:tblPr>
        <w:tblStyle w:val="13"/>
        <w:tblW w:w="907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35"/>
        <w:gridCol w:w="4535"/>
      </w:tblGrid>
      <w:tr w14:paraId="6C1C4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535" w:type="dxa"/>
            <w:vAlign w:val="center"/>
          </w:tcPr>
          <w:p w14:paraId="3FE03506">
            <w:pPr>
              <w:jc w:val="center"/>
              <w:rPr>
                <w:color w:val="auto"/>
                <w:highlight w:val="none"/>
              </w:rPr>
            </w:pPr>
            <w:r>
              <w:rPr>
                <w:rFonts w:hint="eastAsia"/>
                <w:color w:val="auto"/>
                <w:highlight w:val="none"/>
              </w:rPr>
              <w:t>项 目 名 称</w:t>
            </w:r>
          </w:p>
        </w:tc>
        <w:tc>
          <w:tcPr>
            <w:tcW w:w="4535" w:type="dxa"/>
            <w:vAlign w:val="center"/>
          </w:tcPr>
          <w:p w14:paraId="5D14A7EB">
            <w:pPr>
              <w:jc w:val="center"/>
              <w:rPr>
                <w:color w:val="auto"/>
                <w:highlight w:val="none"/>
              </w:rPr>
            </w:pPr>
            <w:r>
              <w:rPr>
                <w:rFonts w:hint="eastAsia"/>
                <w:color w:val="auto"/>
                <w:highlight w:val="none"/>
              </w:rPr>
              <w:t>价 格</w:t>
            </w:r>
          </w:p>
        </w:tc>
      </w:tr>
      <w:tr w14:paraId="6CC38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4535" w:type="dxa"/>
            <w:vAlign w:val="center"/>
          </w:tcPr>
          <w:p w14:paraId="64B229E9">
            <w:pPr>
              <w:jc w:val="center"/>
              <w:rPr>
                <w:color w:val="auto"/>
                <w:highlight w:val="none"/>
              </w:rPr>
            </w:pPr>
          </w:p>
        </w:tc>
        <w:tc>
          <w:tcPr>
            <w:tcW w:w="4535" w:type="dxa"/>
            <w:vAlign w:val="center"/>
          </w:tcPr>
          <w:p w14:paraId="1B3D0661">
            <w:pPr>
              <w:rPr>
                <w:rFonts w:hint="eastAsia" w:eastAsia="宋体"/>
                <w:color w:val="auto"/>
                <w:highlight w:val="none"/>
                <w:lang w:eastAsia="zh-CN"/>
              </w:rPr>
            </w:pPr>
            <w:r>
              <w:rPr>
                <w:rFonts w:hint="eastAsia"/>
                <w:color w:val="auto"/>
                <w:highlight w:val="none"/>
              </w:rPr>
              <w:t xml:space="preserve">                          </w:t>
            </w:r>
          </w:p>
        </w:tc>
      </w:tr>
    </w:tbl>
    <w:p w14:paraId="7269777C">
      <w:pPr>
        <w:rPr>
          <w:color w:val="auto"/>
          <w:highlight w:val="none"/>
        </w:rPr>
      </w:pPr>
    </w:p>
    <w:p w14:paraId="1F922CC7">
      <w:pPr>
        <w:rPr>
          <w:color w:val="auto"/>
          <w:highlight w:val="none"/>
        </w:rPr>
      </w:pPr>
    </w:p>
    <w:p w14:paraId="76F0E0E2">
      <w:pPr>
        <w:rPr>
          <w:color w:val="auto"/>
          <w:highlight w:val="none"/>
        </w:rPr>
      </w:pPr>
    </w:p>
    <w:p w14:paraId="47F6D2A9">
      <w:pPr>
        <w:rPr>
          <w:color w:val="auto"/>
          <w:highlight w:val="none"/>
        </w:rPr>
      </w:pPr>
    </w:p>
    <w:p w14:paraId="42F2BADC">
      <w:pPr>
        <w:rPr>
          <w:color w:val="auto"/>
          <w:highlight w:val="none"/>
        </w:rPr>
      </w:pPr>
    </w:p>
    <w:p w14:paraId="00EEF1D3">
      <w:pPr>
        <w:shd w:val="clear" w:color="auto" w:fill="FFFFFF"/>
        <w:spacing w:line="420" w:lineRule="exact"/>
        <w:rPr>
          <w:bCs/>
          <w:color w:val="auto"/>
          <w:highlight w:val="none"/>
          <w:u w:val="single"/>
          <w:shd w:val="clear" w:color="auto" w:fill="FFFFFF"/>
          <w:lang w:bidi="ar"/>
        </w:rPr>
      </w:pPr>
      <w:r>
        <w:rPr>
          <w:rFonts w:hint="eastAsia"/>
          <w:bCs/>
          <w:color w:val="auto"/>
          <w:highlight w:val="none"/>
          <w:shd w:val="clear" w:color="auto" w:fill="FFFFFF"/>
          <w:lang w:bidi="ar"/>
        </w:rPr>
        <w:t>报价人（</w:t>
      </w:r>
      <w:r>
        <w:rPr>
          <w:rFonts w:hint="eastAsia"/>
          <w:color w:val="auto"/>
          <w:highlight w:val="none"/>
        </w:rPr>
        <w:t>全称并加盖报价人公章</w:t>
      </w:r>
      <w:r>
        <w:rPr>
          <w:rFonts w:hint="eastAsia"/>
          <w:bCs/>
          <w:color w:val="auto"/>
          <w:highlight w:val="none"/>
          <w:shd w:val="clear" w:color="auto" w:fill="FFFFFF"/>
          <w:lang w:bidi="ar"/>
        </w:rPr>
        <w:t>）：</w:t>
      </w:r>
    </w:p>
    <w:p w14:paraId="0665B501">
      <w:pPr>
        <w:shd w:val="clear" w:color="auto" w:fill="FFFFFF"/>
        <w:spacing w:line="420" w:lineRule="exact"/>
        <w:rPr>
          <w:bCs/>
          <w:color w:val="auto"/>
          <w:highlight w:val="none"/>
          <w:u w:val="single"/>
          <w:shd w:val="clear" w:color="auto" w:fill="FFFFFF"/>
          <w:lang w:bidi="ar"/>
        </w:rPr>
      </w:pPr>
      <w:r>
        <w:rPr>
          <w:rFonts w:hint="eastAsia"/>
          <w:bCs/>
          <w:color w:val="auto"/>
          <w:highlight w:val="none"/>
          <w:shd w:val="clear" w:color="auto" w:fill="FFFFFF"/>
          <w:lang w:bidi="ar"/>
        </w:rPr>
        <w:t>报价人代表签字：</w:t>
      </w:r>
    </w:p>
    <w:p w14:paraId="63541E0A">
      <w:pPr>
        <w:shd w:val="clear" w:color="auto" w:fill="FFFFFF"/>
        <w:spacing w:line="420" w:lineRule="exact"/>
        <w:rPr>
          <w:bCs/>
          <w:color w:val="auto"/>
          <w:highlight w:val="none"/>
          <w:u w:val="single"/>
          <w:shd w:val="clear" w:color="auto" w:fill="FFFFFF"/>
          <w:lang w:bidi="ar"/>
        </w:rPr>
        <w:sectPr>
          <w:type w:val="continuous"/>
          <w:pgSz w:w="11906" w:h="16838"/>
          <w:pgMar w:top="1440" w:right="1520" w:bottom="1440" w:left="152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bCs/>
          <w:color w:val="auto"/>
          <w:highlight w:val="none"/>
          <w:shd w:val="clear" w:color="auto" w:fill="FFFFFF"/>
          <w:lang w:bidi="ar"/>
        </w:rPr>
        <w:t>日期：</w:t>
      </w:r>
    </w:p>
    <w:p w14:paraId="480625C5">
      <w:pPr>
        <w:shd w:val="clear" w:color="auto" w:fill="FFFFFF"/>
        <w:spacing w:line="420" w:lineRule="exact"/>
        <w:rPr>
          <w:bCs/>
          <w:color w:val="auto"/>
          <w:highlight w:val="none"/>
          <w:u w:val="single"/>
          <w:shd w:val="clear" w:color="auto" w:fill="FFFFFF"/>
          <w:lang w:bidi="ar"/>
        </w:rPr>
      </w:pPr>
    </w:p>
    <w:p w14:paraId="0DE02B9F">
      <w:pPr>
        <w:pStyle w:val="19"/>
        <w:rPr>
          <w:bCs/>
          <w:color w:val="auto"/>
          <w:highlight w:val="none"/>
          <w:u w:val="single"/>
          <w:shd w:val="clear" w:color="auto" w:fill="FFFFFF"/>
          <w:lang w:bidi="ar"/>
        </w:rPr>
      </w:pPr>
    </w:p>
    <w:p w14:paraId="31F470A4">
      <w:pPr>
        <w:pStyle w:val="19"/>
        <w:rPr>
          <w:bCs/>
          <w:color w:val="auto"/>
          <w:highlight w:val="none"/>
          <w:u w:val="single"/>
          <w:shd w:val="clear" w:color="auto" w:fill="FFFFFF"/>
          <w:lang w:bidi="ar"/>
        </w:rPr>
      </w:pPr>
    </w:p>
    <w:p w14:paraId="534B8F1C">
      <w:pPr>
        <w:pStyle w:val="19"/>
        <w:rPr>
          <w:bCs/>
          <w:color w:val="auto"/>
          <w:highlight w:val="none"/>
          <w:u w:val="single"/>
          <w:shd w:val="clear" w:color="auto" w:fill="FFFFFF"/>
          <w:lang w:bidi="ar"/>
        </w:rPr>
      </w:pPr>
    </w:p>
    <w:p w14:paraId="51870CC8">
      <w:pPr>
        <w:pStyle w:val="19"/>
        <w:rPr>
          <w:bCs/>
          <w:color w:val="auto"/>
          <w:highlight w:val="none"/>
          <w:u w:val="single"/>
          <w:shd w:val="clear" w:color="auto" w:fill="FFFFFF"/>
          <w:lang w:bidi="ar"/>
        </w:rPr>
      </w:pPr>
    </w:p>
    <w:p w14:paraId="47EA54A9">
      <w:pPr>
        <w:pStyle w:val="19"/>
        <w:rPr>
          <w:bCs/>
          <w:color w:val="auto"/>
          <w:highlight w:val="none"/>
          <w:u w:val="single"/>
          <w:shd w:val="clear" w:color="auto" w:fill="FFFFFF"/>
          <w:lang w:bidi="ar"/>
        </w:rPr>
      </w:pPr>
    </w:p>
    <w:p w14:paraId="48A391AB">
      <w:pPr>
        <w:pStyle w:val="19"/>
        <w:rPr>
          <w:bCs/>
          <w:color w:val="auto"/>
          <w:highlight w:val="none"/>
          <w:u w:val="single"/>
          <w:shd w:val="clear" w:color="auto" w:fill="FFFFFF"/>
          <w:lang w:bidi="ar"/>
        </w:rPr>
      </w:pPr>
    </w:p>
    <w:p w14:paraId="296D850A">
      <w:pPr>
        <w:pStyle w:val="19"/>
        <w:rPr>
          <w:bCs/>
          <w:color w:val="auto"/>
          <w:highlight w:val="none"/>
          <w:u w:val="single"/>
          <w:shd w:val="clear" w:color="auto" w:fill="FFFFFF"/>
          <w:lang w:bidi="ar"/>
        </w:rPr>
      </w:pPr>
    </w:p>
    <w:p w14:paraId="5BC22020">
      <w:pPr>
        <w:pStyle w:val="19"/>
        <w:rPr>
          <w:bCs/>
          <w:color w:val="auto"/>
          <w:highlight w:val="none"/>
          <w:u w:val="single"/>
          <w:shd w:val="clear" w:color="auto" w:fill="FFFFFF"/>
          <w:lang w:bidi="ar"/>
        </w:rPr>
      </w:pPr>
    </w:p>
    <w:p w14:paraId="6DC7774C">
      <w:pPr>
        <w:pStyle w:val="19"/>
        <w:rPr>
          <w:bCs/>
          <w:color w:val="auto"/>
          <w:highlight w:val="none"/>
          <w:u w:val="single"/>
          <w:shd w:val="clear" w:color="auto" w:fill="FFFFFF"/>
          <w:lang w:bidi="ar"/>
        </w:rPr>
      </w:pPr>
    </w:p>
    <w:p w14:paraId="22F42B8B">
      <w:pPr>
        <w:pStyle w:val="19"/>
        <w:rPr>
          <w:bCs/>
          <w:color w:val="auto"/>
          <w:highlight w:val="none"/>
          <w:u w:val="single"/>
          <w:shd w:val="clear" w:color="auto" w:fill="FFFFFF"/>
          <w:lang w:bidi="ar"/>
        </w:rPr>
      </w:pPr>
    </w:p>
    <w:p w14:paraId="5153D0E3">
      <w:pPr>
        <w:pStyle w:val="19"/>
        <w:rPr>
          <w:bCs/>
          <w:color w:val="auto"/>
          <w:highlight w:val="none"/>
          <w:u w:val="single"/>
          <w:shd w:val="clear" w:color="auto" w:fill="FFFFFF"/>
          <w:lang w:bidi="ar"/>
        </w:rPr>
      </w:pPr>
    </w:p>
    <w:p w14:paraId="43324122">
      <w:pPr>
        <w:pStyle w:val="19"/>
        <w:rPr>
          <w:bCs/>
          <w:color w:val="auto"/>
          <w:highlight w:val="none"/>
          <w:u w:val="single"/>
          <w:shd w:val="clear" w:color="auto" w:fill="FFFFFF"/>
          <w:lang w:bidi="ar"/>
        </w:rPr>
      </w:pPr>
    </w:p>
    <w:p w14:paraId="32F2B15C">
      <w:pPr>
        <w:pStyle w:val="19"/>
        <w:rPr>
          <w:bCs/>
          <w:color w:val="auto"/>
          <w:highlight w:val="none"/>
          <w:u w:val="single"/>
          <w:shd w:val="clear" w:color="auto" w:fill="FFFFFF"/>
          <w:lang w:bidi="ar"/>
        </w:rPr>
      </w:pPr>
    </w:p>
    <w:p w14:paraId="6300DE61">
      <w:pPr>
        <w:pStyle w:val="19"/>
        <w:rPr>
          <w:bCs/>
          <w:color w:val="auto"/>
          <w:highlight w:val="none"/>
          <w:u w:val="single"/>
          <w:shd w:val="clear" w:color="auto" w:fill="FFFFFF"/>
          <w:lang w:bidi="ar"/>
        </w:rPr>
      </w:pPr>
    </w:p>
    <w:p w14:paraId="6408901E">
      <w:pPr>
        <w:pStyle w:val="19"/>
        <w:rPr>
          <w:bCs/>
          <w:color w:val="auto"/>
          <w:highlight w:val="none"/>
          <w:u w:val="single"/>
          <w:shd w:val="clear" w:color="auto" w:fill="FFFFFF"/>
          <w:lang w:bidi="ar"/>
        </w:rPr>
      </w:pPr>
    </w:p>
    <w:p w14:paraId="30FA203E">
      <w:pPr>
        <w:pStyle w:val="19"/>
        <w:rPr>
          <w:bCs/>
          <w:color w:val="auto"/>
          <w:highlight w:val="none"/>
          <w:u w:val="single"/>
          <w:shd w:val="clear" w:color="auto" w:fill="FFFFFF"/>
          <w:lang w:bidi="ar"/>
        </w:rPr>
      </w:pPr>
    </w:p>
    <w:p w14:paraId="3B92C419">
      <w:pPr>
        <w:pStyle w:val="19"/>
        <w:rPr>
          <w:bCs/>
          <w:color w:val="auto"/>
          <w:highlight w:val="none"/>
          <w:u w:val="single"/>
          <w:shd w:val="clear" w:color="auto" w:fill="FFFFFF"/>
          <w:lang w:bidi="ar"/>
        </w:rPr>
      </w:pPr>
    </w:p>
    <w:p w14:paraId="702A9B23">
      <w:pPr>
        <w:pStyle w:val="19"/>
        <w:rPr>
          <w:bCs/>
          <w:color w:val="auto"/>
          <w:highlight w:val="none"/>
          <w:u w:val="single"/>
          <w:shd w:val="clear" w:color="auto" w:fill="FFFFFF"/>
          <w:lang w:bidi="ar"/>
        </w:rPr>
      </w:pPr>
    </w:p>
    <w:p w14:paraId="0CA09630">
      <w:pPr>
        <w:pStyle w:val="19"/>
        <w:rPr>
          <w:bCs/>
          <w:color w:val="auto"/>
          <w:highlight w:val="none"/>
          <w:u w:val="single"/>
          <w:shd w:val="clear" w:color="auto" w:fill="FFFFFF"/>
          <w:lang w:bidi="ar"/>
        </w:rPr>
      </w:pPr>
    </w:p>
    <w:p w14:paraId="5B38DBBE">
      <w:pPr>
        <w:pStyle w:val="19"/>
        <w:rPr>
          <w:bCs/>
          <w:color w:val="auto"/>
          <w:highlight w:val="none"/>
          <w:u w:val="single"/>
          <w:shd w:val="clear" w:color="auto" w:fill="FFFFFF"/>
          <w:lang w:bidi="ar"/>
        </w:rPr>
      </w:pPr>
    </w:p>
    <w:p w14:paraId="4B591E19">
      <w:pPr>
        <w:pStyle w:val="19"/>
        <w:rPr>
          <w:bCs/>
          <w:color w:val="auto"/>
          <w:highlight w:val="none"/>
          <w:u w:val="single"/>
          <w:shd w:val="clear" w:color="auto" w:fill="FFFFFF"/>
          <w:lang w:bidi="ar"/>
        </w:rPr>
      </w:pPr>
    </w:p>
    <w:p w14:paraId="0FB30479">
      <w:pPr>
        <w:pStyle w:val="19"/>
        <w:rPr>
          <w:bCs/>
          <w:color w:val="auto"/>
          <w:highlight w:val="none"/>
          <w:u w:val="single"/>
          <w:shd w:val="clear" w:color="auto" w:fill="FFFFFF"/>
          <w:lang w:bidi="ar"/>
        </w:rPr>
        <w:sectPr>
          <w:type w:val="continuous"/>
          <w:pgSz w:w="11906" w:h="16838"/>
          <w:pgMar w:top="1440" w:right="1520" w:bottom="1440" w:left="1520" w:header="851" w:footer="992" w:gutter="0"/>
          <w:pgBorders>
            <w:top w:val="none" w:sz="0" w:space="0"/>
            <w:left w:val="none" w:sz="0" w:space="0"/>
            <w:bottom w:val="none" w:sz="0" w:space="0"/>
            <w:right w:val="none" w:sz="0" w:space="0"/>
          </w:pgBorders>
          <w:cols w:space="720" w:num="1"/>
          <w:docGrid w:type="lines" w:linePitch="312" w:charSpace="0"/>
        </w:sectPr>
      </w:pPr>
    </w:p>
    <w:p w14:paraId="7074447B">
      <w:pPr>
        <w:pStyle w:val="24"/>
        <w:numPr>
          <w:ilvl w:val="0"/>
          <w:numId w:val="2"/>
        </w:numPr>
        <w:spacing w:line="360" w:lineRule="auto"/>
        <w:jc w:val="center"/>
        <w:rPr>
          <w:rFonts w:hAnsi="宋体" w:cs="宋体"/>
          <w:b/>
          <w:color w:val="auto"/>
          <w:szCs w:val="28"/>
          <w:highlight w:val="none"/>
        </w:rPr>
      </w:pPr>
      <w:bookmarkStart w:id="12" w:name="_Toc34311366"/>
      <w:r>
        <w:rPr>
          <w:rFonts w:hint="eastAsia" w:hAnsi="宋体" w:cs="宋体"/>
          <w:b/>
          <w:color w:val="auto"/>
          <w:szCs w:val="28"/>
          <w:highlight w:val="none"/>
        </w:rPr>
        <w:t>分项报价表</w:t>
      </w:r>
      <w:bookmarkEnd w:id="12"/>
    </w:p>
    <w:p w14:paraId="561ECA3E">
      <w:pPr>
        <w:shd w:val="clear" w:color="auto" w:fill="FFFFFF"/>
        <w:spacing w:line="420" w:lineRule="exact"/>
        <w:rPr>
          <w:bCs/>
          <w:color w:val="auto"/>
          <w:highlight w:val="none"/>
          <w:u w:val="single"/>
          <w:shd w:val="clear" w:color="auto" w:fill="FFFFFF"/>
          <w:lang w:bidi="ar"/>
        </w:rPr>
      </w:pPr>
    </w:p>
    <w:p w14:paraId="577A4610">
      <w:pPr>
        <w:rPr>
          <w:color w:val="auto"/>
          <w:highlight w:val="none"/>
        </w:rPr>
      </w:pPr>
    </w:p>
    <w:p w14:paraId="762E0184">
      <w:pPr>
        <w:rPr>
          <w:color w:val="auto"/>
          <w:highlight w:val="none"/>
        </w:rPr>
      </w:pPr>
      <w:r>
        <w:rPr>
          <w:rFonts w:hint="eastAsia"/>
          <w:color w:val="auto"/>
          <w:highlight w:val="none"/>
        </w:rPr>
        <w:t>项目编号：</w:t>
      </w:r>
    </w:p>
    <w:p w14:paraId="4E4CDA68">
      <w:pPr>
        <w:rPr>
          <w:color w:val="auto"/>
          <w:highlight w:val="none"/>
          <w:u w:val="single"/>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2208"/>
        <w:gridCol w:w="2635"/>
        <w:gridCol w:w="943"/>
        <w:gridCol w:w="728"/>
        <w:gridCol w:w="1081"/>
        <w:gridCol w:w="668"/>
      </w:tblGrid>
      <w:tr w14:paraId="0F390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14:paraId="04F0706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序号</w:t>
            </w:r>
          </w:p>
        </w:tc>
        <w:tc>
          <w:tcPr>
            <w:tcW w:w="5190" w:type="dxa"/>
            <w:gridSpan w:val="2"/>
            <w:vAlign w:val="center"/>
          </w:tcPr>
          <w:p w14:paraId="509F977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服务项目</w:t>
            </w:r>
          </w:p>
        </w:tc>
        <w:tc>
          <w:tcPr>
            <w:tcW w:w="944" w:type="dxa"/>
            <w:vAlign w:val="center"/>
          </w:tcPr>
          <w:p w14:paraId="549FE32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单价（元）</w:t>
            </w:r>
          </w:p>
        </w:tc>
        <w:tc>
          <w:tcPr>
            <w:tcW w:w="751" w:type="dxa"/>
            <w:vAlign w:val="center"/>
          </w:tcPr>
          <w:p w14:paraId="300DAA9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数量</w:t>
            </w:r>
          </w:p>
        </w:tc>
        <w:tc>
          <w:tcPr>
            <w:tcW w:w="1094" w:type="dxa"/>
            <w:vAlign w:val="center"/>
          </w:tcPr>
          <w:p w14:paraId="0382B26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小计（元）</w:t>
            </w:r>
          </w:p>
        </w:tc>
        <w:tc>
          <w:tcPr>
            <w:tcW w:w="0" w:type="auto"/>
            <w:vAlign w:val="center"/>
          </w:tcPr>
          <w:p w14:paraId="33A5DD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备注</w:t>
            </w:r>
          </w:p>
        </w:tc>
      </w:tr>
      <w:tr w14:paraId="2CDFC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850" w:type="dxa"/>
            <w:vAlign w:val="center"/>
          </w:tcPr>
          <w:p w14:paraId="58A9FA3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p>
        </w:tc>
        <w:tc>
          <w:tcPr>
            <w:tcW w:w="5190" w:type="dxa"/>
            <w:gridSpan w:val="2"/>
            <w:vAlign w:val="center"/>
          </w:tcPr>
          <w:p w14:paraId="5197EF1E">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 xml:space="preserve"> 2025年度财务报表审计（ 含报表审计、证据收集、报告编制等全部工作 ）</w:t>
            </w:r>
          </w:p>
        </w:tc>
        <w:tc>
          <w:tcPr>
            <w:tcW w:w="944" w:type="dxa"/>
            <w:vAlign w:val="center"/>
          </w:tcPr>
          <w:p w14:paraId="52A2BB2F">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 xml:space="preserve"> </w:t>
            </w:r>
          </w:p>
        </w:tc>
        <w:tc>
          <w:tcPr>
            <w:tcW w:w="751" w:type="dxa"/>
            <w:vAlign w:val="center"/>
          </w:tcPr>
          <w:p w14:paraId="568CFB30">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 xml:space="preserve"> 1项 </w:t>
            </w:r>
          </w:p>
        </w:tc>
        <w:tc>
          <w:tcPr>
            <w:tcW w:w="1094" w:type="dxa"/>
            <w:vAlign w:val="center"/>
          </w:tcPr>
          <w:p w14:paraId="0814962B">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 xml:space="preserve"> </w:t>
            </w:r>
          </w:p>
        </w:tc>
        <w:tc>
          <w:tcPr>
            <w:tcW w:w="0" w:type="auto"/>
            <w:vAlign w:val="center"/>
          </w:tcPr>
          <w:p w14:paraId="77349582">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 xml:space="preserve"> </w:t>
            </w:r>
          </w:p>
        </w:tc>
      </w:tr>
      <w:tr w14:paraId="373AF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850" w:type="dxa"/>
            <w:vAlign w:val="center"/>
          </w:tcPr>
          <w:p w14:paraId="76C1065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p>
        </w:tc>
        <w:tc>
          <w:tcPr>
            <w:tcW w:w="5190" w:type="dxa"/>
            <w:gridSpan w:val="2"/>
            <w:vAlign w:val="center"/>
          </w:tcPr>
          <w:p w14:paraId="085DDE98">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 项目结题及绩效审计（三项）</w:t>
            </w:r>
          </w:p>
          <w:p w14:paraId="4398F37D">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（每个项目含结题审计和绩效审计，分别出具专项报告）</w:t>
            </w:r>
          </w:p>
        </w:tc>
        <w:tc>
          <w:tcPr>
            <w:tcW w:w="944" w:type="dxa"/>
            <w:vAlign w:val="center"/>
          </w:tcPr>
          <w:p w14:paraId="0B8EABDC">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 xml:space="preserve"> </w:t>
            </w:r>
          </w:p>
        </w:tc>
        <w:tc>
          <w:tcPr>
            <w:tcW w:w="751" w:type="dxa"/>
            <w:vAlign w:val="center"/>
          </w:tcPr>
          <w:p w14:paraId="08232335">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 xml:space="preserve"> 3项 </w:t>
            </w:r>
          </w:p>
        </w:tc>
        <w:tc>
          <w:tcPr>
            <w:tcW w:w="1094" w:type="dxa"/>
            <w:vAlign w:val="center"/>
          </w:tcPr>
          <w:p w14:paraId="70F64000">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 xml:space="preserve"> </w:t>
            </w:r>
          </w:p>
        </w:tc>
        <w:tc>
          <w:tcPr>
            <w:tcW w:w="0" w:type="auto"/>
            <w:vAlign w:val="center"/>
          </w:tcPr>
          <w:p w14:paraId="48EC9D55">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 xml:space="preserve"> </w:t>
            </w:r>
          </w:p>
        </w:tc>
      </w:tr>
      <w:tr w14:paraId="5A914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3207" w:type="dxa"/>
            <w:gridSpan w:val="2"/>
            <w:vAlign w:val="center"/>
          </w:tcPr>
          <w:p w14:paraId="10A6A8A6">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 xml:space="preserve">合计（人民币大写）： </w:t>
            </w:r>
          </w:p>
        </w:tc>
        <w:tc>
          <w:tcPr>
            <w:tcW w:w="6217" w:type="dxa"/>
            <w:gridSpan w:val="5"/>
            <w:vAlign w:val="center"/>
          </w:tcPr>
          <w:p w14:paraId="71932314">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b w:val="0"/>
                <w:bCs w:val="0"/>
                <w:color w:val="auto"/>
                <w:sz w:val="24"/>
                <w:szCs w:val="24"/>
                <w:highlight w:val="none"/>
              </w:rPr>
            </w:pPr>
          </w:p>
        </w:tc>
      </w:tr>
    </w:tbl>
    <w:p w14:paraId="5A21283B">
      <w:pPr>
        <w:shd w:val="clear" w:color="auto" w:fill="FFFFFF"/>
        <w:spacing w:line="420" w:lineRule="exact"/>
        <w:rPr>
          <w:rFonts w:hint="eastAsia" w:eastAsia="宋体"/>
          <w:bCs/>
          <w:color w:val="auto"/>
          <w:highlight w:val="none"/>
          <w:u w:val="single"/>
          <w:shd w:val="clear" w:color="auto" w:fill="FFFFFF"/>
          <w:lang w:eastAsia="zh-CN" w:bidi="ar"/>
        </w:rPr>
      </w:pPr>
      <w:r>
        <w:rPr>
          <w:rFonts w:hint="eastAsia"/>
          <w:bCs/>
          <w:color w:val="auto"/>
          <w:highlight w:val="none"/>
          <w:u w:val="none"/>
          <w:shd w:val="clear" w:color="auto" w:fill="FFFFFF"/>
          <w:lang w:eastAsia="zh-CN" w:bidi="ar"/>
        </w:rPr>
        <w:t>注：</w:t>
      </w:r>
      <w:r>
        <w:rPr>
          <w:rFonts w:hint="eastAsia" w:ascii="宋体" w:hAnsi="宋体" w:eastAsia="宋体" w:cs="宋体"/>
          <w:b w:val="0"/>
          <w:bCs w:val="0"/>
          <w:color w:val="auto"/>
          <w:sz w:val="24"/>
          <w:szCs w:val="24"/>
          <w:highlight w:val="none"/>
          <w:lang w:val="en-US" w:eastAsia="zh-CN"/>
        </w:rPr>
        <w:t>报价应包含为完成本项目所需的一切人工、交通、耗材、</w:t>
      </w:r>
      <w:r>
        <w:rPr>
          <w:rFonts w:hint="eastAsia" w:ascii="宋体" w:hAnsi="宋体" w:eastAsia="宋体" w:cs="宋体"/>
          <w:color w:val="auto"/>
          <w:sz w:val="24"/>
          <w:szCs w:val="24"/>
          <w:highlight w:val="none"/>
          <w:lang w:val="en-US" w:eastAsia="zh-CN"/>
        </w:rPr>
        <w:t>税费等所有费用。采购人将提供现场审计所需的专用办公场所及基本办公条件。</w:t>
      </w:r>
    </w:p>
    <w:p w14:paraId="3A63727D">
      <w:pPr>
        <w:shd w:val="clear" w:color="auto" w:fill="FFFFFF"/>
        <w:spacing w:line="420" w:lineRule="exact"/>
        <w:rPr>
          <w:rFonts w:hint="eastAsia"/>
          <w:bCs/>
          <w:color w:val="auto"/>
          <w:highlight w:val="none"/>
          <w:shd w:val="clear" w:color="auto" w:fill="FFFFFF"/>
          <w:lang w:bidi="ar"/>
        </w:rPr>
      </w:pPr>
    </w:p>
    <w:p w14:paraId="5CC020E1">
      <w:pPr>
        <w:shd w:val="clear" w:color="auto" w:fill="FFFFFF"/>
        <w:spacing w:line="420" w:lineRule="exact"/>
        <w:rPr>
          <w:rFonts w:hint="eastAsia"/>
          <w:bCs/>
          <w:color w:val="auto"/>
          <w:highlight w:val="none"/>
          <w:shd w:val="clear" w:color="auto" w:fill="FFFFFF"/>
          <w:lang w:bidi="ar"/>
        </w:rPr>
      </w:pPr>
    </w:p>
    <w:p w14:paraId="3BF99E7B">
      <w:pPr>
        <w:shd w:val="clear" w:color="auto" w:fill="FFFFFF"/>
        <w:spacing w:line="420" w:lineRule="exact"/>
        <w:rPr>
          <w:rFonts w:hint="eastAsia"/>
          <w:bCs/>
          <w:color w:val="auto"/>
          <w:highlight w:val="none"/>
          <w:shd w:val="clear" w:color="auto" w:fill="FFFFFF"/>
          <w:lang w:bidi="ar"/>
        </w:rPr>
      </w:pPr>
    </w:p>
    <w:p w14:paraId="0EE0C2CB">
      <w:pPr>
        <w:shd w:val="clear" w:color="auto" w:fill="FFFFFF"/>
        <w:spacing w:line="420" w:lineRule="exact"/>
        <w:rPr>
          <w:rFonts w:hint="eastAsia"/>
          <w:bCs/>
          <w:color w:val="auto"/>
          <w:highlight w:val="none"/>
          <w:shd w:val="clear" w:color="auto" w:fill="FFFFFF"/>
          <w:lang w:bidi="ar"/>
        </w:rPr>
      </w:pPr>
    </w:p>
    <w:p w14:paraId="6B5BDD65">
      <w:pPr>
        <w:shd w:val="clear" w:color="auto" w:fill="FFFFFF"/>
        <w:spacing w:line="420" w:lineRule="exact"/>
        <w:rPr>
          <w:bCs/>
          <w:color w:val="auto"/>
          <w:highlight w:val="none"/>
          <w:u w:val="single"/>
          <w:shd w:val="clear" w:color="auto" w:fill="FFFFFF"/>
          <w:lang w:bidi="ar"/>
        </w:rPr>
      </w:pPr>
      <w:r>
        <w:rPr>
          <w:rFonts w:hint="eastAsia"/>
          <w:bCs/>
          <w:color w:val="auto"/>
          <w:highlight w:val="none"/>
          <w:shd w:val="clear" w:color="auto" w:fill="FFFFFF"/>
          <w:lang w:bidi="ar"/>
        </w:rPr>
        <w:t>报价人（</w:t>
      </w:r>
      <w:r>
        <w:rPr>
          <w:rFonts w:hint="eastAsia"/>
          <w:color w:val="auto"/>
          <w:highlight w:val="none"/>
        </w:rPr>
        <w:t>全称并加盖报价人公章</w:t>
      </w:r>
      <w:r>
        <w:rPr>
          <w:rFonts w:hint="eastAsia"/>
          <w:bCs/>
          <w:color w:val="auto"/>
          <w:highlight w:val="none"/>
          <w:shd w:val="clear" w:color="auto" w:fill="FFFFFF"/>
          <w:lang w:bidi="ar"/>
        </w:rPr>
        <w:t>）：</w:t>
      </w:r>
    </w:p>
    <w:p w14:paraId="56B4F1B3">
      <w:pPr>
        <w:shd w:val="clear" w:color="auto" w:fill="FFFFFF"/>
        <w:spacing w:line="420" w:lineRule="exact"/>
        <w:rPr>
          <w:bCs/>
          <w:color w:val="auto"/>
          <w:highlight w:val="none"/>
          <w:u w:val="single"/>
          <w:shd w:val="clear" w:color="auto" w:fill="FFFFFF"/>
          <w:lang w:bidi="ar"/>
        </w:rPr>
      </w:pPr>
      <w:r>
        <w:rPr>
          <w:rFonts w:hint="eastAsia"/>
          <w:bCs/>
          <w:color w:val="auto"/>
          <w:highlight w:val="none"/>
          <w:shd w:val="clear" w:color="auto" w:fill="FFFFFF"/>
          <w:lang w:bidi="ar"/>
        </w:rPr>
        <w:t>报价人代表签字：</w:t>
      </w:r>
    </w:p>
    <w:p w14:paraId="60CB0E89">
      <w:pPr>
        <w:shd w:val="clear" w:color="auto" w:fill="FFFFFF"/>
        <w:spacing w:line="420" w:lineRule="exact"/>
        <w:rPr>
          <w:bCs/>
          <w:color w:val="auto"/>
          <w:highlight w:val="none"/>
          <w:u w:val="single"/>
          <w:shd w:val="clear" w:color="auto" w:fill="FFFFFF"/>
          <w:lang w:bidi="ar"/>
        </w:rPr>
        <w:sectPr>
          <w:type w:val="continuous"/>
          <w:pgSz w:w="11906" w:h="16838"/>
          <w:pgMar w:top="1440" w:right="1520" w:bottom="1440" w:left="152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bCs/>
          <w:color w:val="auto"/>
          <w:highlight w:val="none"/>
          <w:shd w:val="clear" w:color="auto" w:fill="FFFFFF"/>
          <w:lang w:bidi="ar"/>
        </w:rPr>
        <w:t>日期：</w:t>
      </w:r>
    </w:p>
    <w:p w14:paraId="1B3C0697">
      <w:pPr>
        <w:pStyle w:val="24"/>
        <w:numPr>
          <w:ilvl w:val="0"/>
          <w:numId w:val="2"/>
        </w:numPr>
        <w:spacing w:line="360" w:lineRule="auto"/>
        <w:jc w:val="center"/>
        <w:rPr>
          <w:rFonts w:hAnsi="宋体" w:cs="宋体"/>
          <w:b/>
          <w:color w:val="auto"/>
          <w:szCs w:val="28"/>
          <w:highlight w:val="none"/>
        </w:rPr>
      </w:pPr>
      <w:bookmarkStart w:id="13" w:name="_Toc34311367"/>
      <w:bookmarkStart w:id="14" w:name="_Toc34296084"/>
      <w:r>
        <w:rPr>
          <w:rFonts w:hint="eastAsia" w:hAnsi="宋体" w:cs="宋体"/>
          <w:b/>
          <w:color w:val="auto"/>
          <w:szCs w:val="28"/>
          <w:highlight w:val="none"/>
        </w:rPr>
        <w:t>技术规格和商务偏离表</w:t>
      </w:r>
      <w:bookmarkEnd w:id="13"/>
      <w:bookmarkEnd w:id="14"/>
      <w:r>
        <w:rPr>
          <w:rFonts w:hint="eastAsia" w:hAnsi="宋体" w:cs="宋体"/>
          <w:b/>
          <w:color w:val="auto"/>
          <w:szCs w:val="28"/>
          <w:highlight w:val="none"/>
        </w:rPr>
        <w:cr/>
      </w:r>
    </w:p>
    <w:tbl>
      <w:tblPr>
        <w:tblStyle w:val="13"/>
        <w:tblW w:w="8222"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1"/>
        <w:gridCol w:w="2693"/>
        <w:gridCol w:w="2552"/>
        <w:gridCol w:w="1276"/>
      </w:tblGrid>
      <w:tr w14:paraId="4DEE9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01" w:type="dxa"/>
            <w:vAlign w:val="center"/>
          </w:tcPr>
          <w:p w14:paraId="76F32A21">
            <w:pPr>
              <w:ind w:firstLine="120" w:firstLineChars="50"/>
              <w:jc w:val="center"/>
              <w:rPr>
                <w:color w:val="auto"/>
                <w:highlight w:val="none"/>
              </w:rPr>
            </w:pPr>
            <w:bookmarkStart w:id="15" w:name="_Toc34296085"/>
            <w:r>
              <w:rPr>
                <w:rFonts w:hint="eastAsia"/>
                <w:color w:val="auto"/>
                <w:highlight w:val="none"/>
              </w:rPr>
              <w:t>项目名称</w:t>
            </w:r>
          </w:p>
        </w:tc>
        <w:tc>
          <w:tcPr>
            <w:tcW w:w="2693" w:type="dxa"/>
            <w:vAlign w:val="center"/>
          </w:tcPr>
          <w:p w14:paraId="0F4D4812">
            <w:pPr>
              <w:ind w:firstLine="120" w:firstLineChars="50"/>
              <w:jc w:val="center"/>
              <w:rPr>
                <w:color w:val="auto"/>
                <w:highlight w:val="none"/>
              </w:rPr>
            </w:pPr>
            <w:r>
              <w:rPr>
                <w:rFonts w:hint="eastAsia"/>
                <w:color w:val="auto"/>
                <w:highlight w:val="none"/>
              </w:rPr>
              <w:t>采购文件要求参数</w:t>
            </w:r>
          </w:p>
        </w:tc>
        <w:tc>
          <w:tcPr>
            <w:tcW w:w="2552" w:type="dxa"/>
            <w:vAlign w:val="center"/>
          </w:tcPr>
          <w:p w14:paraId="763B7588">
            <w:pPr>
              <w:ind w:firstLine="120" w:firstLineChars="50"/>
              <w:jc w:val="center"/>
              <w:rPr>
                <w:color w:val="auto"/>
                <w:highlight w:val="none"/>
              </w:rPr>
            </w:pPr>
            <w:r>
              <w:rPr>
                <w:rFonts w:hint="eastAsia"/>
                <w:color w:val="auto"/>
                <w:highlight w:val="none"/>
              </w:rPr>
              <w:t>响应文件参数</w:t>
            </w:r>
          </w:p>
        </w:tc>
        <w:tc>
          <w:tcPr>
            <w:tcW w:w="1276" w:type="dxa"/>
            <w:vAlign w:val="center"/>
          </w:tcPr>
          <w:p w14:paraId="6C87EB09">
            <w:pPr>
              <w:ind w:firstLine="120" w:firstLineChars="50"/>
              <w:jc w:val="center"/>
              <w:rPr>
                <w:color w:val="auto"/>
                <w:highlight w:val="none"/>
              </w:rPr>
            </w:pPr>
            <w:r>
              <w:rPr>
                <w:rFonts w:hint="eastAsia"/>
                <w:color w:val="auto"/>
                <w:highlight w:val="none"/>
              </w:rPr>
              <w:t>偏离值</w:t>
            </w:r>
          </w:p>
        </w:tc>
      </w:tr>
      <w:tr w14:paraId="3E8A9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01" w:type="dxa"/>
            <w:vAlign w:val="center"/>
          </w:tcPr>
          <w:p w14:paraId="4623EA51">
            <w:pPr>
              <w:ind w:firstLine="120" w:firstLineChars="50"/>
              <w:jc w:val="center"/>
              <w:rPr>
                <w:color w:val="auto"/>
                <w:highlight w:val="none"/>
              </w:rPr>
            </w:pPr>
          </w:p>
        </w:tc>
        <w:tc>
          <w:tcPr>
            <w:tcW w:w="2693" w:type="dxa"/>
            <w:vAlign w:val="center"/>
          </w:tcPr>
          <w:p w14:paraId="00314732">
            <w:pPr>
              <w:ind w:firstLine="120" w:firstLineChars="50"/>
              <w:jc w:val="center"/>
              <w:rPr>
                <w:color w:val="auto"/>
                <w:highlight w:val="none"/>
              </w:rPr>
            </w:pPr>
          </w:p>
        </w:tc>
        <w:tc>
          <w:tcPr>
            <w:tcW w:w="2552" w:type="dxa"/>
            <w:vAlign w:val="center"/>
          </w:tcPr>
          <w:p w14:paraId="1C50C6CF">
            <w:pPr>
              <w:ind w:firstLine="120" w:firstLineChars="50"/>
              <w:jc w:val="center"/>
              <w:rPr>
                <w:color w:val="auto"/>
                <w:highlight w:val="none"/>
              </w:rPr>
            </w:pPr>
          </w:p>
        </w:tc>
        <w:tc>
          <w:tcPr>
            <w:tcW w:w="1276" w:type="dxa"/>
            <w:vAlign w:val="center"/>
          </w:tcPr>
          <w:p w14:paraId="749B40E2">
            <w:pPr>
              <w:ind w:firstLine="120" w:firstLineChars="50"/>
              <w:jc w:val="center"/>
              <w:rPr>
                <w:color w:val="auto"/>
                <w:highlight w:val="none"/>
              </w:rPr>
            </w:pPr>
          </w:p>
        </w:tc>
      </w:tr>
      <w:tr w14:paraId="24C13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01" w:type="dxa"/>
            <w:vAlign w:val="center"/>
          </w:tcPr>
          <w:p w14:paraId="3F923E11">
            <w:pPr>
              <w:jc w:val="center"/>
              <w:rPr>
                <w:color w:val="auto"/>
                <w:highlight w:val="none"/>
              </w:rPr>
            </w:pPr>
          </w:p>
        </w:tc>
        <w:tc>
          <w:tcPr>
            <w:tcW w:w="2693" w:type="dxa"/>
            <w:vAlign w:val="center"/>
          </w:tcPr>
          <w:p w14:paraId="54EB1E0A">
            <w:pPr>
              <w:jc w:val="center"/>
              <w:rPr>
                <w:color w:val="auto"/>
                <w:highlight w:val="none"/>
              </w:rPr>
            </w:pPr>
          </w:p>
        </w:tc>
        <w:tc>
          <w:tcPr>
            <w:tcW w:w="2552" w:type="dxa"/>
            <w:vAlign w:val="center"/>
          </w:tcPr>
          <w:p w14:paraId="6F44260F">
            <w:pPr>
              <w:jc w:val="center"/>
              <w:rPr>
                <w:color w:val="auto"/>
                <w:highlight w:val="none"/>
              </w:rPr>
            </w:pPr>
          </w:p>
        </w:tc>
        <w:tc>
          <w:tcPr>
            <w:tcW w:w="1276" w:type="dxa"/>
            <w:vAlign w:val="center"/>
          </w:tcPr>
          <w:p w14:paraId="274E4125">
            <w:pPr>
              <w:jc w:val="center"/>
              <w:rPr>
                <w:color w:val="auto"/>
                <w:highlight w:val="none"/>
              </w:rPr>
            </w:pPr>
          </w:p>
        </w:tc>
      </w:tr>
      <w:tr w14:paraId="11033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01" w:type="dxa"/>
            <w:vAlign w:val="center"/>
          </w:tcPr>
          <w:p w14:paraId="52982DF1">
            <w:pPr>
              <w:jc w:val="center"/>
              <w:rPr>
                <w:color w:val="auto"/>
                <w:highlight w:val="none"/>
              </w:rPr>
            </w:pPr>
          </w:p>
        </w:tc>
        <w:tc>
          <w:tcPr>
            <w:tcW w:w="2693" w:type="dxa"/>
            <w:vAlign w:val="center"/>
          </w:tcPr>
          <w:p w14:paraId="6C6503DB">
            <w:pPr>
              <w:jc w:val="center"/>
              <w:rPr>
                <w:color w:val="auto"/>
                <w:highlight w:val="none"/>
              </w:rPr>
            </w:pPr>
          </w:p>
        </w:tc>
        <w:tc>
          <w:tcPr>
            <w:tcW w:w="2552" w:type="dxa"/>
            <w:vAlign w:val="center"/>
          </w:tcPr>
          <w:p w14:paraId="1C6DCF03">
            <w:pPr>
              <w:jc w:val="center"/>
              <w:rPr>
                <w:color w:val="auto"/>
                <w:highlight w:val="none"/>
              </w:rPr>
            </w:pPr>
          </w:p>
        </w:tc>
        <w:tc>
          <w:tcPr>
            <w:tcW w:w="1276" w:type="dxa"/>
            <w:vAlign w:val="center"/>
          </w:tcPr>
          <w:p w14:paraId="6EFA2237">
            <w:pPr>
              <w:jc w:val="center"/>
              <w:rPr>
                <w:color w:val="auto"/>
                <w:highlight w:val="none"/>
              </w:rPr>
            </w:pPr>
          </w:p>
        </w:tc>
      </w:tr>
      <w:tr w14:paraId="48C23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01" w:type="dxa"/>
            <w:vAlign w:val="center"/>
          </w:tcPr>
          <w:p w14:paraId="0BFBB189">
            <w:pPr>
              <w:jc w:val="center"/>
              <w:rPr>
                <w:color w:val="auto"/>
                <w:highlight w:val="none"/>
              </w:rPr>
            </w:pPr>
          </w:p>
        </w:tc>
        <w:tc>
          <w:tcPr>
            <w:tcW w:w="2693" w:type="dxa"/>
            <w:vAlign w:val="center"/>
          </w:tcPr>
          <w:p w14:paraId="7E886CBA">
            <w:pPr>
              <w:jc w:val="center"/>
              <w:rPr>
                <w:color w:val="auto"/>
                <w:highlight w:val="none"/>
              </w:rPr>
            </w:pPr>
          </w:p>
        </w:tc>
        <w:tc>
          <w:tcPr>
            <w:tcW w:w="2552" w:type="dxa"/>
            <w:vAlign w:val="center"/>
          </w:tcPr>
          <w:p w14:paraId="64617E7E">
            <w:pPr>
              <w:jc w:val="center"/>
              <w:rPr>
                <w:color w:val="auto"/>
                <w:highlight w:val="none"/>
              </w:rPr>
            </w:pPr>
          </w:p>
        </w:tc>
        <w:tc>
          <w:tcPr>
            <w:tcW w:w="1276" w:type="dxa"/>
            <w:vAlign w:val="center"/>
          </w:tcPr>
          <w:p w14:paraId="7C83346B">
            <w:pPr>
              <w:jc w:val="center"/>
              <w:rPr>
                <w:color w:val="auto"/>
                <w:highlight w:val="none"/>
              </w:rPr>
            </w:pPr>
          </w:p>
        </w:tc>
      </w:tr>
      <w:tr w14:paraId="4313B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701" w:type="dxa"/>
            <w:vAlign w:val="center"/>
          </w:tcPr>
          <w:p w14:paraId="4E5AEC81">
            <w:pPr>
              <w:jc w:val="center"/>
              <w:rPr>
                <w:color w:val="auto"/>
                <w:highlight w:val="none"/>
              </w:rPr>
            </w:pPr>
          </w:p>
        </w:tc>
        <w:tc>
          <w:tcPr>
            <w:tcW w:w="2693" w:type="dxa"/>
            <w:vAlign w:val="center"/>
          </w:tcPr>
          <w:p w14:paraId="745C4E7F">
            <w:pPr>
              <w:jc w:val="center"/>
              <w:rPr>
                <w:color w:val="auto"/>
                <w:highlight w:val="none"/>
              </w:rPr>
            </w:pPr>
          </w:p>
        </w:tc>
        <w:tc>
          <w:tcPr>
            <w:tcW w:w="2552" w:type="dxa"/>
            <w:vAlign w:val="center"/>
          </w:tcPr>
          <w:p w14:paraId="08FEF4A0">
            <w:pPr>
              <w:jc w:val="center"/>
              <w:rPr>
                <w:color w:val="auto"/>
                <w:highlight w:val="none"/>
              </w:rPr>
            </w:pPr>
          </w:p>
        </w:tc>
        <w:tc>
          <w:tcPr>
            <w:tcW w:w="1276" w:type="dxa"/>
            <w:vAlign w:val="center"/>
          </w:tcPr>
          <w:p w14:paraId="013BB3C3">
            <w:pPr>
              <w:jc w:val="center"/>
              <w:rPr>
                <w:color w:val="auto"/>
                <w:highlight w:val="none"/>
              </w:rPr>
            </w:pPr>
          </w:p>
        </w:tc>
      </w:tr>
    </w:tbl>
    <w:p w14:paraId="058D3BBD">
      <w:pPr>
        <w:rPr>
          <w:color w:val="auto"/>
          <w:highlight w:val="none"/>
        </w:rPr>
      </w:pPr>
    </w:p>
    <w:p w14:paraId="4FC607D5">
      <w:pPr>
        <w:rPr>
          <w:color w:val="auto"/>
          <w:highlight w:val="none"/>
        </w:rPr>
      </w:pPr>
    </w:p>
    <w:p w14:paraId="18D15A04">
      <w:pPr>
        <w:rPr>
          <w:color w:val="auto"/>
          <w:highlight w:val="none"/>
        </w:rPr>
      </w:pPr>
    </w:p>
    <w:p w14:paraId="08349EC5">
      <w:pPr>
        <w:rPr>
          <w:color w:val="auto"/>
          <w:highlight w:val="none"/>
        </w:rPr>
      </w:pPr>
      <w:r>
        <w:rPr>
          <w:rFonts w:hint="eastAsia"/>
          <w:color w:val="auto"/>
          <w:highlight w:val="none"/>
        </w:rPr>
        <w:t>供应商名称（盖章）：</w:t>
      </w:r>
    </w:p>
    <w:p w14:paraId="28092C12">
      <w:pPr>
        <w:rPr>
          <w:color w:val="auto"/>
          <w:highlight w:val="none"/>
        </w:rPr>
      </w:pPr>
    </w:p>
    <w:p w14:paraId="556273EB">
      <w:pPr>
        <w:rPr>
          <w:color w:val="auto"/>
          <w:highlight w:val="none"/>
        </w:rPr>
      </w:pPr>
    </w:p>
    <w:p w14:paraId="128FC1BE">
      <w:pPr>
        <w:rPr>
          <w:color w:val="auto"/>
          <w:highlight w:val="none"/>
        </w:rPr>
      </w:pPr>
      <w:r>
        <w:rPr>
          <w:rFonts w:hint="eastAsia"/>
          <w:color w:val="auto"/>
          <w:highlight w:val="none"/>
        </w:rPr>
        <w:t>法定代表人或代理人（签字或盖章）：</w:t>
      </w:r>
    </w:p>
    <w:p w14:paraId="74B4D834">
      <w:pPr>
        <w:rPr>
          <w:color w:val="auto"/>
          <w:highlight w:val="none"/>
        </w:rPr>
      </w:pPr>
    </w:p>
    <w:p w14:paraId="49ACA1D4">
      <w:pPr>
        <w:rPr>
          <w:color w:val="auto"/>
          <w:highlight w:val="none"/>
        </w:rPr>
      </w:pPr>
    </w:p>
    <w:p w14:paraId="446504CF">
      <w:pPr>
        <w:rPr>
          <w:color w:val="auto"/>
          <w:highlight w:val="none"/>
        </w:rPr>
      </w:pPr>
    </w:p>
    <w:p w14:paraId="0D9A5C5B">
      <w:pPr>
        <w:rPr>
          <w:color w:val="auto"/>
          <w:highlight w:val="none"/>
        </w:rPr>
      </w:pPr>
    </w:p>
    <w:p w14:paraId="5D0C425D">
      <w:pPr>
        <w:rPr>
          <w:color w:val="auto"/>
          <w:highlight w:val="none"/>
        </w:rPr>
      </w:pPr>
    </w:p>
    <w:p w14:paraId="3AC761AE">
      <w:pPr>
        <w:rPr>
          <w:color w:val="auto"/>
          <w:highlight w:val="none"/>
        </w:rPr>
      </w:pPr>
    </w:p>
    <w:p w14:paraId="33F8BEC0">
      <w:pPr>
        <w:rPr>
          <w:color w:val="auto"/>
          <w:highlight w:val="none"/>
        </w:rPr>
      </w:pPr>
    </w:p>
    <w:p w14:paraId="20A4BFB0">
      <w:pPr>
        <w:rPr>
          <w:color w:val="auto"/>
          <w:highlight w:val="none"/>
        </w:rPr>
      </w:pPr>
    </w:p>
    <w:p w14:paraId="3D2B5268">
      <w:pPr>
        <w:rPr>
          <w:color w:val="auto"/>
          <w:highlight w:val="none"/>
        </w:rPr>
      </w:pPr>
    </w:p>
    <w:p w14:paraId="2F24CEFE">
      <w:pPr>
        <w:rPr>
          <w:color w:val="auto"/>
          <w:highlight w:val="none"/>
        </w:rPr>
      </w:pPr>
    </w:p>
    <w:p w14:paraId="17456BD3">
      <w:pPr>
        <w:rPr>
          <w:color w:val="auto"/>
          <w:highlight w:val="none"/>
        </w:rPr>
      </w:pPr>
    </w:p>
    <w:p w14:paraId="206F1F8D">
      <w:pPr>
        <w:rPr>
          <w:color w:val="auto"/>
          <w:highlight w:val="none"/>
        </w:rPr>
      </w:pPr>
    </w:p>
    <w:p w14:paraId="1BF4E0A3">
      <w:pPr>
        <w:rPr>
          <w:color w:val="auto"/>
          <w:highlight w:val="none"/>
        </w:rPr>
      </w:pPr>
    </w:p>
    <w:p w14:paraId="0D7B513E">
      <w:pPr>
        <w:rPr>
          <w:color w:val="auto"/>
          <w:highlight w:val="none"/>
        </w:rPr>
      </w:pPr>
    </w:p>
    <w:p w14:paraId="2ADC8775">
      <w:pPr>
        <w:rPr>
          <w:color w:val="auto"/>
          <w:highlight w:val="none"/>
        </w:rPr>
      </w:pPr>
    </w:p>
    <w:p w14:paraId="244BBA08">
      <w:pPr>
        <w:rPr>
          <w:color w:val="auto"/>
          <w:highlight w:val="none"/>
        </w:rPr>
      </w:pPr>
    </w:p>
    <w:p w14:paraId="3A25B1DC">
      <w:pPr>
        <w:rPr>
          <w:color w:val="auto"/>
          <w:highlight w:val="none"/>
        </w:rPr>
      </w:pPr>
    </w:p>
    <w:p w14:paraId="73D7650E">
      <w:pPr>
        <w:rPr>
          <w:color w:val="auto"/>
          <w:highlight w:val="none"/>
        </w:rPr>
      </w:pPr>
    </w:p>
    <w:p w14:paraId="135BCB54">
      <w:pPr>
        <w:rPr>
          <w:color w:val="auto"/>
          <w:highlight w:val="none"/>
        </w:rPr>
      </w:pPr>
    </w:p>
    <w:p w14:paraId="61CF30BC">
      <w:pPr>
        <w:adjustRightInd w:val="0"/>
        <w:spacing w:line="360" w:lineRule="auto"/>
        <w:rPr>
          <w:b/>
          <w:color w:val="auto"/>
          <w:sz w:val="28"/>
          <w:szCs w:val="28"/>
          <w:highlight w:val="none"/>
          <w:shd w:val="clear" w:color="auto" w:fill="FFFFFF"/>
          <w:lang w:bidi="ar"/>
        </w:rPr>
      </w:pPr>
      <w:r>
        <w:rPr>
          <w:rFonts w:hint="eastAsia"/>
          <w:color w:val="auto"/>
          <w:highlight w:val="none"/>
        </w:rPr>
        <w:t>注：请各位供应商按照以上表格形式逐项应答配置要求内容，在偏离值一栏内如实填写“无偏离、正偏离或负偏离”，如无偏离，请在表格中填“无偏离”。货物类项目提供投标产品的彩页、样本、技术资料等。</w:t>
      </w:r>
      <w:r>
        <w:rPr>
          <w:b/>
          <w:color w:val="auto"/>
          <w:szCs w:val="28"/>
          <w:highlight w:val="none"/>
          <w:shd w:val="clear" w:color="auto" w:fill="FFFFFF"/>
          <w:lang w:bidi="ar"/>
        </w:rPr>
        <w:br w:type="page"/>
      </w:r>
    </w:p>
    <w:bookmarkEnd w:id="15"/>
    <w:p w14:paraId="1828D840">
      <w:pPr>
        <w:pStyle w:val="24"/>
        <w:numPr>
          <w:ilvl w:val="0"/>
          <w:numId w:val="2"/>
        </w:numPr>
        <w:spacing w:line="360" w:lineRule="auto"/>
        <w:jc w:val="center"/>
        <w:rPr>
          <w:rFonts w:hAnsi="宋体" w:cs="宋体"/>
          <w:b/>
          <w:color w:val="auto"/>
          <w:szCs w:val="28"/>
          <w:highlight w:val="none"/>
        </w:rPr>
      </w:pPr>
      <w:bookmarkStart w:id="16" w:name="_Toc34311368"/>
      <w:r>
        <w:rPr>
          <w:rFonts w:hint="eastAsia"/>
          <w:b/>
          <w:bCs/>
          <w:color w:val="auto"/>
          <w:szCs w:val="32"/>
          <w:highlight w:val="none"/>
        </w:rPr>
        <w:t>服务承诺书</w:t>
      </w:r>
      <w:bookmarkEnd w:id="16"/>
    </w:p>
    <w:p w14:paraId="07113D96">
      <w:pPr>
        <w:rPr>
          <w:color w:val="auto"/>
          <w:highlight w:val="none"/>
        </w:rPr>
      </w:pPr>
    </w:p>
    <w:p w14:paraId="0472F225">
      <w:pPr>
        <w:rPr>
          <w:color w:val="auto"/>
          <w:highlight w:val="none"/>
        </w:rPr>
      </w:pPr>
    </w:p>
    <w:p w14:paraId="77CF4464">
      <w:pPr>
        <w:rPr>
          <w:color w:val="auto"/>
          <w:highlight w:val="none"/>
        </w:rPr>
      </w:pPr>
      <w:r>
        <w:rPr>
          <w:rFonts w:hint="eastAsia"/>
          <w:color w:val="auto"/>
          <w:highlight w:val="none"/>
        </w:rPr>
        <w:t>服务承诺如下：</w:t>
      </w:r>
    </w:p>
    <w:p w14:paraId="04950A2D">
      <w:pPr>
        <w:rPr>
          <w:color w:val="auto"/>
          <w:highlight w:val="none"/>
        </w:rPr>
      </w:pPr>
    </w:p>
    <w:p w14:paraId="4920AB0C">
      <w:pPr>
        <w:rPr>
          <w:color w:val="auto"/>
          <w:highlight w:val="none"/>
        </w:rPr>
      </w:pPr>
    </w:p>
    <w:p w14:paraId="0C0670DC">
      <w:pPr>
        <w:rPr>
          <w:color w:val="auto"/>
          <w:highlight w:val="none"/>
        </w:rPr>
      </w:pPr>
    </w:p>
    <w:p w14:paraId="4752E034">
      <w:pPr>
        <w:rPr>
          <w:color w:val="auto"/>
          <w:highlight w:val="none"/>
        </w:rPr>
      </w:pPr>
    </w:p>
    <w:p w14:paraId="4DF555A2">
      <w:pPr>
        <w:rPr>
          <w:color w:val="auto"/>
          <w:highlight w:val="none"/>
        </w:rPr>
      </w:pPr>
    </w:p>
    <w:p w14:paraId="4CC160F4">
      <w:pPr>
        <w:rPr>
          <w:color w:val="auto"/>
          <w:highlight w:val="none"/>
        </w:rPr>
      </w:pPr>
    </w:p>
    <w:p w14:paraId="3BF8FDF4">
      <w:pPr>
        <w:rPr>
          <w:color w:val="auto"/>
          <w:highlight w:val="none"/>
        </w:rPr>
      </w:pPr>
    </w:p>
    <w:p w14:paraId="5A37A872">
      <w:pPr>
        <w:rPr>
          <w:color w:val="auto"/>
          <w:highlight w:val="none"/>
        </w:rPr>
      </w:pPr>
    </w:p>
    <w:p w14:paraId="26EE99C0">
      <w:pPr>
        <w:rPr>
          <w:color w:val="auto"/>
          <w:highlight w:val="none"/>
        </w:rPr>
      </w:pPr>
    </w:p>
    <w:p w14:paraId="0AC0B4B0">
      <w:pPr>
        <w:rPr>
          <w:color w:val="auto"/>
          <w:highlight w:val="none"/>
        </w:rPr>
      </w:pPr>
    </w:p>
    <w:p w14:paraId="717CD61D">
      <w:pPr>
        <w:rPr>
          <w:color w:val="auto"/>
          <w:highlight w:val="none"/>
        </w:rPr>
      </w:pPr>
    </w:p>
    <w:p w14:paraId="04EB4908">
      <w:pPr>
        <w:rPr>
          <w:color w:val="auto"/>
          <w:highlight w:val="none"/>
        </w:rPr>
      </w:pPr>
    </w:p>
    <w:p w14:paraId="0B6FB197">
      <w:pPr>
        <w:rPr>
          <w:color w:val="auto"/>
          <w:highlight w:val="none"/>
        </w:rPr>
      </w:pPr>
    </w:p>
    <w:p w14:paraId="10F0D375">
      <w:pPr>
        <w:rPr>
          <w:color w:val="auto"/>
          <w:highlight w:val="none"/>
        </w:rPr>
      </w:pPr>
    </w:p>
    <w:p w14:paraId="5A968C00">
      <w:pPr>
        <w:rPr>
          <w:color w:val="auto"/>
          <w:highlight w:val="none"/>
        </w:rPr>
      </w:pPr>
    </w:p>
    <w:p w14:paraId="75163B95">
      <w:pPr>
        <w:rPr>
          <w:color w:val="auto"/>
          <w:highlight w:val="none"/>
        </w:rPr>
      </w:pPr>
    </w:p>
    <w:p w14:paraId="60075848">
      <w:pPr>
        <w:rPr>
          <w:color w:val="auto"/>
          <w:highlight w:val="none"/>
        </w:rPr>
      </w:pPr>
    </w:p>
    <w:p w14:paraId="0AE6A923">
      <w:pPr>
        <w:rPr>
          <w:color w:val="auto"/>
          <w:highlight w:val="none"/>
        </w:rPr>
      </w:pPr>
    </w:p>
    <w:p w14:paraId="4C7A1183">
      <w:pPr>
        <w:rPr>
          <w:color w:val="auto"/>
          <w:highlight w:val="none"/>
        </w:rPr>
      </w:pPr>
      <w:r>
        <w:rPr>
          <w:rFonts w:hint="eastAsia"/>
          <w:color w:val="auto"/>
          <w:highlight w:val="none"/>
        </w:rPr>
        <w:t xml:space="preserve"> </w:t>
      </w:r>
      <w:r>
        <w:rPr>
          <w:color w:val="auto"/>
          <w:highlight w:val="none"/>
        </w:rPr>
        <w:t xml:space="preserve"> </w:t>
      </w:r>
    </w:p>
    <w:p w14:paraId="6C98DC58">
      <w:pPr>
        <w:rPr>
          <w:color w:val="auto"/>
          <w:highlight w:val="none"/>
        </w:rPr>
      </w:pPr>
    </w:p>
    <w:p w14:paraId="239A604A">
      <w:pPr>
        <w:rPr>
          <w:color w:val="auto"/>
          <w:highlight w:val="none"/>
        </w:rPr>
      </w:pPr>
    </w:p>
    <w:p w14:paraId="54D8B22D">
      <w:pPr>
        <w:rPr>
          <w:color w:val="auto"/>
          <w:highlight w:val="none"/>
        </w:rPr>
      </w:pPr>
    </w:p>
    <w:p w14:paraId="5CF89CE5">
      <w:pPr>
        <w:rPr>
          <w:color w:val="auto"/>
          <w:highlight w:val="none"/>
        </w:rPr>
      </w:pPr>
    </w:p>
    <w:p w14:paraId="47040139">
      <w:pPr>
        <w:rPr>
          <w:color w:val="auto"/>
          <w:highlight w:val="none"/>
        </w:rPr>
      </w:pPr>
      <w:r>
        <w:rPr>
          <w:rFonts w:hint="eastAsia"/>
          <w:color w:val="auto"/>
          <w:highlight w:val="none"/>
        </w:rPr>
        <w:t xml:space="preserve"> </w:t>
      </w:r>
    </w:p>
    <w:p w14:paraId="5EF6C4B0">
      <w:pPr>
        <w:ind w:left="3675" w:firstLine="420"/>
        <w:rPr>
          <w:color w:val="auto"/>
          <w:highlight w:val="none"/>
        </w:rPr>
      </w:pPr>
      <w:r>
        <w:rPr>
          <w:rFonts w:hint="eastAsia"/>
          <w:color w:val="auto"/>
          <w:highlight w:val="none"/>
        </w:rPr>
        <w:t>供应商名称（公章）：</w:t>
      </w:r>
    </w:p>
    <w:p w14:paraId="1B46AF74">
      <w:pPr>
        <w:ind w:left="3675" w:firstLine="420"/>
        <w:rPr>
          <w:color w:val="auto"/>
          <w:highlight w:val="none"/>
        </w:rPr>
      </w:pPr>
    </w:p>
    <w:p w14:paraId="5348FC20">
      <w:pPr>
        <w:ind w:left="3675" w:firstLine="420"/>
        <w:rPr>
          <w:color w:val="auto"/>
          <w:highlight w:val="none"/>
        </w:rPr>
      </w:pPr>
      <w:r>
        <w:rPr>
          <w:rFonts w:hint="eastAsia"/>
          <w:color w:val="auto"/>
          <w:highlight w:val="none"/>
        </w:rPr>
        <w:t>法定代表人或代理人（签字或盖章）：</w:t>
      </w:r>
    </w:p>
    <w:p w14:paraId="4F98ACE5">
      <w:pPr>
        <w:ind w:left="3675" w:firstLine="420"/>
        <w:rPr>
          <w:color w:val="auto"/>
          <w:highlight w:val="none"/>
        </w:rPr>
      </w:pPr>
    </w:p>
    <w:p w14:paraId="5268E5D0">
      <w:pPr>
        <w:ind w:left="3675" w:firstLine="420"/>
        <w:rPr>
          <w:color w:val="auto"/>
          <w:highlight w:val="none"/>
        </w:rPr>
      </w:pPr>
      <w:r>
        <w:rPr>
          <w:rFonts w:hint="eastAsia"/>
          <w:color w:val="auto"/>
          <w:highlight w:val="none"/>
        </w:rPr>
        <w:t>日 期：</w:t>
      </w:r>
      <w:r>
        <w:rPr>
          <w:color w:val="auto"/>
          <w:highlight w:val="none"/>
        </w:rPr>
        <w:t xml:space="preserve"> </w:t>
      </w:r>
      <w:r>
        <w:rPr>
          <w:rFonts w:hint="eastAsia"/>
          <w:color w:val="auto"/>
          <w:highlight w:val="none"/>
        </w:rPr>
        <w:t xml:space="preserve">   </w:t>
      </w:r>
      <w:r>
        <w:rPr>
          <w:color w:val="auto"/>
          <w:highlight w:val="none"/>
        </w:rPr>
        <w:t xml:space="preserve">   </w:t>
      </w:r>
      <w:r>
        <w:rPr>
          <w:rFonts w:hint="eastAsia"/>
          <w:color w:val="auto"/>
          <w:highlight w:val="none"/>
        </w:rPr>
        <w:t>年</w:t>
      </w:r>
      <w:r>
        <w:rPr>
          <w:color w:val="auto"/>
          <w:highlight w:val="none"/>
        </w:rPr>
        <w:t xml:space="preserve">    </w:t>
      </w:r>
      <w:r>
        <w:rPr>
          <w:rFonts w:hint="eastAsia"/>
          <w:color w:val="auto"/>
          <w:highlight w:val="none"/>
        </w:rPr>
        <w:t>月</w:t>
      </w:r>
      <w:r>
        <w:rPr>
          <w:color w:val="auto"/>
          <w:highlight w:val="none"/>
        </w:rPr>
        <w:t xml:space="preserve">    </w:t>
      </w:r>
      <w:r>
        <w:rPr>
          <w:rFonts w:hint="eastAsia"/>
          <w:color w:val="auto"/>
          <w:highlight w:val="none"/>
        </w:rPr>
        <w:t>日</w:t>
      </w:r>
    </w:p>
    <w:p w14:paraId="4B1CBACE">
      <w:pPr>
        <w:rPr>
          <w:color w:val="auto"/>
          <w:highlight w:val="none"/>
        </w:rPr>
      </w:pPr>
      <w:r>
        <w:rPr>
          <w:color w:val="auto"/>
          <w:highlight w:val="none"/>
        </w:rPr>
        <w:br w:type="page"/>
      </w:r>
    </w:p>
    <w:p w14:paraId="5F103D66">
      <w:pPr>
        <w:ind w:left="3675" w:firstLine="420"/>
        <w:rPr>
          <w:color w:val="auto"/>
          <w:highlight w:val="none"/>
        </w:rPr>
      </w:pPr>
    </w:p>
    <w:p w14:paraId="399D4300">
      <w:pPr>
        <w:pStyle w:val="24"/>
        <w:numPr>
          <w:ilvl w:val="0"/>
          <w:numId w:val="2"/>
        </w:numPr>
        <w:spacing w:line="360" w:lineRule="auto"/>
        <w:jc w:val="center"/>
        <w:rPr>
          <w:rFonts w:hint="eastAsia" w:ascii="宋体" w:eastAsia="宋体"/>
          <w:b/>
          <w:bCs/>
          <w:color w:val="auto"/>
          <w:szCs w:val="32"/>
          <w:highlight w:val="none"/>
        </w:rPr>
      </w:pPr>
      <w:r>
        <w:rPr>
          <w:rFonts w:hint="eastAsia" w:ascii="宋体" w:eastAsia="宋体"/>
          <w:b/>
          <w:bCs/>
          <w:color w:val="auto"/>
          <w:szCs w:val="32"/>
          <w:highlight w:val="none"/>
        </w:rPr>
        <w:t>其它必要的相关证明材料</w:t>
      </w:r>
    </w:p>
    <w:sectPr>
      <w:footerReference r:id="rId6" w:type="default"/>
      <w:type w:val="continuous"/>
      <w:pgSz w:w="11900" w:h="16840"/>
      <w:pgMar w:top="1440" w:right="1520" w:bottom="1440" w:left="15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宋?">
    <w:altName w:val="宋体"/>
    <w:panose1 w:val="00000000000000000000"/>
    <w:charset w:val="00"/>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04AD0">
    <w:pPr>
      <w:pStyle w:val="9"/>
      <w:ind w:firstLine="480"/>
      <w:jc w:val="center"/>
      <w:rPr>
        <w:caps/>
        <w:color w:val="5B9BD5"/>
      </w:rPr>
    </w:pPr>
  </w:p>
  <w:p w14:paraId="137D294B">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88C7B">
    <w:pPr>
      <w:pStyle w:val="9"/>
      <w:jc w:val="center"/>
      <w:rPr>
        <w:caps/>
        <w:color w:val="4472C4" w:themeColor="accent1"/>
        <w14:textFill>
          <w14:solidFill>
            <w14:schemeClr w14:val="accent1"/>
          </w14:solidFill>
        </w14:textFill>
      </w:rPr>
    </w:pPr>
    <w:r>
      <w:rPr>
        <w:caps/>
        <w:color w:val="4472C4" w:themeColor="accent1"/>
        <w14:textFill>
          <w14:solidFill>
            <w14:schemeClr w14:val="accent1"/>
          </w14:solidFill>
        </w14:textFill>
      </w:rPr>
      <w:fldChar w:fldCharType="begin"/>
    </w:r>
    <w:r>
      <w:rPr>
        <w:caps/>
        <w:color w:val="4472C4" w:themeColor="accent1"/>
        <w14:textFill>
          <w14:solidFill>
            <w14:schemeClr w14:val="accent1"/>
          </w14:solidFill>
        </w14:textFill>
      </w:rPr>
      <w:instrText xml:space="preserve">PAGE   \* MERGEFORMAT</w:instrText>
    </w:r>
    <w:r>
      <w:rPr>
        <w:caps/>
        <w:color w:val="4472C4" w:themeColor="accent1"/>
        <w14:textFill>
          <w14:solidFill>
            <w14:schemeClr w14:val="accent1"/>
          </w14:solidFill>
        </w14:textFill>
      </w:rPr>
      <w:fldChar w:fldCharType="separate"/>
    </w:r>
    <w:r>
      <w:rPr>
        <w:caps/>
        <w:color w:val="4472C4" w:themeColor="accent1"/>
        <w:lang w:val="zh-CN"/>
        <w14:textFill>
          <w14:solidFill>
            <w14:schemeClr w14:val="accent1"/>
          </w14:solidFill>
        </w14:textFill>
      </w:rPr>
      <w:t>3</w:t>
    </w:r>
    <w:r>
      <w:rPr>
        <w:caps/>
        <w:color w:val="4472C4" w:themeColor="accent1"/>
        <w14:textFill>
          <w14:solidFill>
            <w14:schemeClr w14:val="accent1"/>
          </w14:solidFill>
        </w14:textFill>
      </w:rPr>
      <w:fldChar w:fldCharType="end"/>
    </w:r>
  </w:p>
  <w:p w14:paraId="6EB38950">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D14FF">
    <w:pPr>
      <w:pStyle w:val="9"/>
      <w:jc w:val="center"/>
    </w:pPr>
    <w:r>
      <w:fldChar w:fldCharType="begin"/>
    </w:r>
    <w:r>
      <w:instrText xml:space="preserve">PAGE   \* MERGEFORMAT</w:instrText>
    </w:r>
    <w:r>
      <w:fldChar w:fldCharType="separate"/>
    </w:r>
    <w:r>
      <w:t>14</w:t>
    </w:r>
    <w:r>
      <w:fldChar w:fldCharType="end"/>
    </w:r>
  </w:p>
  <w:p w14:paraId="17375EDF">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BD612">
    <w:pPr>
      <w:pStyle w:val="10"/>
      <w:pBdr>
        <w:top w:val="none" w:color="auto" w:sz="0" w:space="0"/>
        <w:left w:val="none" w:color="auto" w:sz="0" w:space="0"/>
        <w:bottom w:val="single" w:color="auto" w:sz="4" w:space="0"/>
        <w:right w:val="none" w:color="auto" w:sz="0" w:space="0"/>
      </w:pBdr>
      <w:wordWrap w:val="0"/>
      <w:ind w:firstLine="214" w:firstLineChars="100"/>
      <w:jc w:val="right"/>
      <w:rPr>
        <w:rFonts w:hint="eastAsia" w:ascii="宋体" w:hAnsi="宋体" w:eastAsia="宋体" w:cs="宋体"/>
        <w:spacing w:val="17"/>
        <w:sz w:val="18"/>
        <w:szCs w:val="18"/>
        <w:lang w:val="en-US" w:eastAsia="zh-CN"/>
      </w:rPr>
    </w:pPr>
    <w:r>
      <w:rPr>
        <w:rFonts w:hint="eastAsia" w:ascii="宋体" w:hAnsi="宋体" w:cs="宋体"/>
        <w:spacing w:val="17"/>
        <w:sz w:val="18"/>
        <w:szCs w:val="18"/>
      </w:rP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2299970" cy="2298700"/>
          <wp:effectExtent l="0" t="0" r="5080" b="6350"/>
          <wp:wrapNone/>
          <wp:docPr id="1" name="WordPictureWatermark18502691" descr="9d3213c31e96f34514b3b18a049d3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8502691" descr="9d3213c31e96f34514b3b18a049d3f2"/>
                  <pic:cNvPicPr>
                    <a:picLocks noChangeAspect="1"/>
                  </pic:cNvPicPr>
                </pic:nvPicPr>
                <pic:blipFill>
                  <a:blip r:embed="rId1">
                    <a:lum bright="70001" contrast="-70000"/>
                  </a:blip>
                  <a:stretch>
                    <a:fillRect/>
                  </a:stretch>
                </pic:blipFill>
                <pic:spPr>
                  <a:xfrm>
                    <a:off x="0" y="0"/>
                    <a:ext cx="2299970" cy="2298700"/>
                  </a:xfrm>
                  <a:prstGeom prst="rect">
                    <a:avLst/>
                  </a:prstGeom>
                  <a:noFill/>
                  <a:ln>
                    <a:noFill/>
                  </a:ln>
                </pic:spPr>
              </pic:pic>
            </a:graphicData>
          </a:graphic>
        </wp:anchor>
      </w:drawing>
    </w:r>
    <w:r>
      <w:rPr>
        <w:rFonts w:hint="eastAsia" w:ascii="宋体" w:hAnsi="宋体" w:cs="宋体"/>
        <w:spacing w:val="17"/>
        <w:sz w:val="18"/>
        <w:szCs w:val="18"/>
      </w:rPr>
      <w:t xml:space="preserve">常州盈泰招标有限公司  </w:t>
    </w:r>
    <w:r>
      <w:rPr>
        <w:rFonts w:hint="eastAsia" w:ascii="宋体" w:hAnsi="宋体" w:cs="宋体"/>
        <w:spacing w:val="17"/>
        <w:sz w:val="18"/>
        <w:szCs w:val="18"/>
        <w:lang w:eastAsia="zh-CN"/>
      </w:rPr>
      <w:t>电子询价文件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DF9C8B"/>
    <w:multiLevelType w:val="singleLevel"/>
    <w:tmpl w:val="CCDF9C8B"/>
    <w:lvl w:ilvl="0" w:tentative="0">
      <w:start w:val="1"/>
      <w:numFmt w:val="decimal"/>
      <w:suff w:val="nothing"/>
      <w:lvlText w:val="%1、"/>
      <w:lvlJc w:val="left"/>
    </w:lvl>
  </w:abstractNum>
  <w:abstractNum w:abstractNumId="1">
    <w:nsid w:val="DC1A110D"/>
    <w:multiLevelType w:val="singleLevel"/>
    <w:tmpl w:val="DC1A110D"/>
    <w:lvl w:ilvl="0" w:tentative="0">
      <w:start w:val="6"/>
      <w:numFmt w:val="chineseCounting"/>
      <w:suff w:val="space"/>
      <w:lvlText w:val="第%1条"/>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hMzI2NTRjOWZlOWViMDkyNmJiNTlmOGVhMDdjZGQifQ=="/>
  </w:docVars>
  <w:rsids>
    <w:rsidRoot w:val="00E63C04"/>
    <w:rsid w:val="00003E87"/>
    <w:rsid w:val="00007860"/>
    <w:rsid w:val="0002046C"/>
    <w:rsid w:val="0002431F"/>
    <w:rsid w:val="00031496"/>
    <w:rsid w:val="00033DA1"/>
    <w:rsid w:val="0004491C"/>
    <w:rsid w:val="000542AB"/>
    <w:rsid w:val="00074992"/>
    <w:rsid w:val="00090824"/>
    <w:rsid w:val="00095D40"/>
    <w:rsid w:val="00096E40"/>
    <w:rsid w:val="000B29AA"/>
    <w:rsid w:val="000E0C6D"/>
    <w:rsid w:val="000E0E15"/>
    <w:rsid w:val="000E7F86"/>
    <w:rsid w:val="000F44E6"/>
    <w:rsid w:val="000F5486"/>
    <w:rsid w:val="00100777"/>
    <w:rsid w:val="00104494"/>
    <w:rsid w:val="0011280D"/>
    <w:rsid w:val="00113D1D"/>
    <w:rsid w:val="001210AE"/>
    <w:rsid w:val="001254F0"/>
    <w:rsid w:val="00133F98"/>
    <w:rsid w:val="00142087"/>
    <w:rsid w:val="00172DA7"/>
    <w:rsid w:val="00192EA5"/>
    <w:rsid w:val="00195D6A"/>
    <w:rsid w:val="001A14D2"/>
    <w:rsid w:val="001A7147"/>
    <w:rsid w:val="001B1471"/>
    <w:rsid w:val="001B723F"/>
    <w:rsid w:val="001D029E"/>
    <w:rsid w:val="001D4F23"/>
    <w:rsid w:val="001E016D"/>
    <w:rsid w:val="001E0910"/>
    <w:rsid w:val="001E5B00"/>
    <w:rsid w:val="001F538F"/>
    <w:rsid w:val="002070CB"/>
    <w:rsid w:val="00210C51"/>
    <w:rsid w:val="002138FE"/>
    <w:rsid w:val="00223C91"/>
    <w:rsid w:val="00241EB5"/>
    <w:rsid w:val="00253C66"/>
    <w:rsid w:val="00272B94"/>
    <w:rsid w:val="0027715F"/>
    <w:rsid w:val="0029197C"/>
    <w:rsid w:val="0029259F"/>
    <w:rsid w:val="00296236"/>
    <w:rsid w:val="002979D4"/>
    <w:rsid w:val="002A23EF"/>
    <w:rsid w:val="002A3CD8"/>
    <w:rsid w:val="002B214B"/>
    <w:rsid w:val="002B21DA"/>
    <w:rsid w:val="002B51E8"/>
    <w:rsid w:val="002B5FC0"/>
    <w:rsid w:val="002C2DB0"/>
    <w:rsid w:val="002C59FE"/>
    <w:rsid w:val="002D0E63"/>
    <w:rsid w:val="002D57BB"/>
    <w:rsid w:val="002E31B5"/>
    <w:rsid w:val="002F335A"/>
    <w:rsid w:val="0030515C"/>
    <w:rsid w:val="00333FF3"/>
    <w:rsid w:val="0034380C"/>
    <w:rsid w:val="00347A50"/>
    <w:rsid w:val="00351533"/>
    <w:rsid w:val="0035299E"/>
    <w:rsid w:val="00353498"/>
    <w:rsid w:val="003830D1"/>
    <w:rsid w:val="003A5F01"/>
    <w:rsid w:val="003C2D9B"/>
    <w:rsid w:val="003C488F"/>
    <w:rsid w:val="003D701D"/>
    <w:rsid w:val="003F0F60"/>
    <w:rsid w:val="003F54F0"/>
    <w:rsid w:val="00401179"/>
    <w:rsid w:val="00402CD2"/>
    <w:rsid w:val="00403D9D"/>
    <w:rsid w:val="00427AC1"/>
    <w:rsid w:val="00434B9B"/>
    <w:rsid w:val="00447A15"/>
    <w:rsid w:val="00461BE5"/>
    <w:rsid w:val="00476905"/>
    <w:rsid w:val="004878C9"/>
    <w:rsid w:val="004916D9"/>
    <w:rsid w:val="004A3D96"/>
    <w:rsid w:val="004B12E2"/>
    <w:rsid w:val="004C1CEB"/>
    <w:rsid w:val="004C583A"/>
    <w:rsid w:val="004D311D"/>
    <w:rsid w:val="004D4EE6"/>
    <w:rsid w:val="004E0FAE"/>
    <w:rsid w:val="004F6FBA"/>
    <w:rsid w:val="005105B7"/>
    <w:rsid w:val="00512B22"/>
    <w:rsid w:val="005176F1"/>
    <w:rsid w:val="00525412"/>
    <w:rsid w:val="0053528C"/>
    <w:rsid w:val="0054687D"/>
    <w:rsid w:val="00574578"/>
    <w:rsid w:val="0058740B"/>
    <w:rsid w:val="005A35B0"/>
    <w:rsid w:val="005A6D55"/>
    <w:rsid w:val="005B142F"/>
    <w:rsid w:val="005E301D"/>
    <w:rsid w:val="005F39F5"/>
    <w:rsid w:val="005F3D87"/>
    <w:rsid w:val="005F7996"/>
    <w:rsid w:val="00606035"/>
    <w:rsid w:val="00611231"/>
    <w:rsid w:val="00616D9E"/>
    <w:rsid w:val="00620F88"/>
    <w:rsid w:val="006259C8"/>
    <w:rsid w:val="006263B4"/>
    <w:rsid w:val="00626FD4"/>
    <w:rsid w:val="00632FD5"/>
    <w:rsid w:val="00635C39"/>
    <w:rsid w:val="00635F86"/>
    <w:rsid w:val="00652567"/>
    <w:rsid w:val="00655DA7"/>
    <w:rsid w:val="006717C6"/>
    <w:rsid w:val="00680B93"/>
    <w:rsid w:val="00690287"/>
    <w:rsid w:val="006B071E"/>
    <w:rsid w:val="006B1DAA"/>
    <w:rsid w:val="006B2024"/>
    <w:rsid w:val="006B56E7"/>
    <w:rsid w:val="006C50AA"/>
    <w:rsid w:val="006E6A64"/>
    <w:rsid w:val="00700F40"/>
    <w:rsid w:val="0070133F"/>
    <w:rsid w:val="007033FF"/>
    <w:rsid w:val="00714900"/>
    <w:rsid w:val="007167B1"/>
    <w:rsid w:val="00727507"/>
    <w:rsid w:val="0073412B"/>
    <w:rsid w:val="00764265"/>
    <w:rsid w:val="00765635"/>
    <w:rsid w:val="00767BA7"/>
    <w:rsid w:val="00767E34"/>
    <w:rsid w:val="00777D4C"/>
    <w:rsid w:val="0078536F"/>
    <w:rsid w:val="007B120F"/>
    <w:rsid w:val="007B524A"/>
    <w:rsid w:val="007C4ED5"/>
    <w:rsid w:val="007D5D37"/>
    <w:rsid w:val="007D6CB5"/>
    <w:rsid w:val="007F4531"/>
    <w:rsid w:val="00800CC8"/>
    <w:rsid w:val="00805352"/>
    <w:rsid w:val="0081732D"/>
    <w:rsid w:val="008518AD"/>
    <w:rsid w:val="008606BF"/>
    <w:rsid w:val="00864085"/>
    <w:rsid w:val="0086465A"/>
    <w:rsid w:val="00877153"/>
    <w:rsid w:val="0088032A"/>
    <w:rsid w:val="008839A9"/>
    <w:rsid w:val="00893FFB"/>
    <w:rsid w:val="008B0A8C"/>
    <w:rsid w:val="008B0F8E"/>
    <w:rsid w:val="008B1842"/>
    <w:rsid w:val="008C3F56"/>
    <w:rsid w:val="008C51C7"/>
    <w:rsid w:val="008D7AAD"/>
    <w:rsid w:val="008F48F8"/>
    <w:rsid w:val="00910583"/>
    <w:rsid w:val="009171BD"/>
    <w:rsid w:val="009473B7"/>
    <w:rsid w:val="00960C8D"/>
    <w:rsid w:val="009740E7"/>
    <w:rsid w:val="009A5FBE"/>
    <w:rsid w:val="009B5943"/>
    <w:rsid w:val="009C2B33"/>
    <w:rsid w:val="009C31EC"/>
    <w:rsid w:val="009C4294"/>
    <w:rsid w:val="009D1E52"/>
    <w:rsid w:val="009E6056"/>
    <w:rsid w:val="009E618E"/>
    <w:rsid w:val="00A021D9"/>
    <w:rsid w:val="00A131C5"/>
    <w:rsid w:val="00A25EF1"/>
    <w:rsid w:val="00A26D21"/>
    <w:rsid w:val="00A309FD"/>
    <w:rsid w:val="00A411A3"/>
    <w:rsid w:val="00A42EF4"/>
    <w:rsid w:val="00A45AA0"/>
    <w:rsid w:val="00A469E4"/>
    <w:rsid w:val="00A53682"/>
    <w:rsid w:val="00A53D5E"/>
    <w:rsid w:val="00A63AD0"/>
    <w:rsid w:val="00A8031A"/>
    <w:rsid w:val="00A85D4A"/>
    <w:rsid w:val="00A94A16"/>
    <w:rsid w:val="00A9639E"/>
    <w:rsid w:val="00AE18F4"/>
    <w:rsid w:val="00AE6BB6"/>
    <w:rsid w:val="00B0353C"/>
    <w:rsid w:val="00B16EE2"/>
    <w:rsid w:val="00B341CF"/>
    <w:rsid w:val="00B43254"/>
    <w:rsid w:val="00B602C5"/>
    <w:rsid w:val="00B71CB2"/>
    <w:rsid w:val="00B80132"/>
    <w:rsid w:val="00B84F05"/>
    <w:rsid w:val="00B94496"/>
    <w:rsid w:val="00BA0062"/>
    <w:rsid w:val="00BA10AD"/>
    <w:rsid w:val="00BB0291"/>
    <w:rsid w:val="00BB7388"/>
    <w:rsid w:val="00BE1153"/>
    <w:rsid w:val="00BE13C6"/>
    <w:rsid w:val="00BF2C0F"/>
    <w:rsid w:val="00C13104"/>
    <w:rsid w:val="00C13D66"/>
    <w:rsid w:val="00C22C41"/>
    <w:rsid w:val="00C3486B"/>
    <w:rsid w:val="00C403C7"/>
    <w:rsid w:val="00C404A8"/>
    <w:rsid w:val="00C50DCE"/>
    <w:rsid w:val="00C5496A"/>
    <w:rsid w:val="00C57F5C"/>
    <w:rsid w:val="00C61198"/>
    <w:rsid w:val="00C7135B"/>
    <w:rsid w:val="00C91C89"/>
    <w:rsid w:val="00CA244D"/>
    <w:rsid w:val="00CC06A9"/>
    <w:rsid w:val="00CD6433"/>
    <w:rsid w:val="00CE2283"/>
    <w:rsid w:val="00CF1852"/>
    <w:rsid w:val="00D105CF"/>
    <w:rsid w:val="00D1229F"/>
    <w:rsid w:val="00D20398"/>
    <w:rsid w:val="00D23B07"/>
    <w:rsid w:val="00D339D0"/>
    <w:rsid w:val="00D33CE9"/>
    <w:rsid w:val="00D33DA4"/>
    <w:rsid w:val="00D43EB0"/>
    <w:rsid w:val="00D55682"/>
    <w:rsid w:val="00D5747F"/>
    <w:rsid w:val="00D618F2"/>
    <w:rsid w:val="00D62B07"/>
    <w:rsid w:val="00D70B82"/>
    <w:rsid w:val="00D76BCA"/>
    <w:rsid w:val="00D80376"/>
    <w:rsid w:val="00D8185D"/>
    <w:rsid w:val="00D84526"/>
    <w:rsid w:val="00D8474A"/>
    <w:rsid w:val="00DA4CF0"/>
    <w:rsid w:val="00DB07EA"/>
    <w:rsid w:val="00DB2900"/>
    <w:rsid w:val="00DB505A"/>
    <w:rsid w:val="00DB666A"/>
    <w:rsid w:val="00DD3859"/>
    <w:rsid w:val="00DD55FF"/>
    <w:rsid w:val="00DE237C"/>
    <w:rsid w:val="00DE6AE3"/>
    <w:rsid w:val="00DF5CC4"/>
    <w:rsid w:val="00DF71B5"/>
    <w:rsid w:val="00E02898"/>
    <w:rsid w:val="00E030A3"/>
    <w:rsid w:val="00E20527"/>
    <w:rsid w:val="00E313F3"/>
    <w:rsid w:val="00E31D56"/>
    <w:rsid w:val="00E32D64"/>
    <w:rsid w:val="00E3719C"/>
    <w:rsid w:val="00E4141F"/>
    <w:rsid w:val="00E6382E"/>
    <w:rsid w:val="00E63C04"/>
    <w:rsid w:val="00E64529"/>
    <w:rsid w:val="00E76D12"/>
    <w:rsid w:val="00E815E1"/>
    <w:rsid w:val="00E95DC5"/>
    <w:rsid w:val="00EA5E7A"/>
    <w:rsid w:val="00ED45F2"/>
    <w:rsid w:val="00EE01B8"/>
    <w:rsid w:val="00EF3ED5"/>
    <w:rsid w:val="00F025C7"/>
    <w:rsid w:val="00F13AF2"/>
    <w:rsid w:val="00F20843"/>
    <w:rsid w:val="00F23D1B"/>
    <w:rsid w:val="00F30E1E"/>
    <w:rsid w:val="00F32684"/>
    <w:rsid w:val="00F32E81"/>
    <w:rsid w:val="00F40AF7"/>
    <w:rsid w:val="00F51B94"/>
    <w:rsid w:val="00F60F02"/>
    <w:rsid w:val="00F64499"/>
    <w:rsid w:val="00F71483"/>
    <w:rsid w:val="00F8239A"/>
    <w:rsid w:val="00F84583"/>
    <w:rsid w:val="00F858F8"/>
    <w:rsid w:val="00F85BB7"/>
    <w:rsid w:val="00F87B80"/>
    <w:rsid w:val="00F93B04"/>
    <w:rsid w:val="00FB68C0"/>
    <w:rsid w:val="00FC04BF"/>
    <w:rsid w:val="00FC20DE"/>
    <w:rsid w:val="00FC4E7C"/>
    <w:rsid w:val="00FC639C"/>
    <w:rsid w:val="00FF6FB9"/>
    <w:rsid w:val="017407D3"/>
    <w:rsid w:val="02060F76"/>
    <w:rsid w:val="057675C3"/>
    <w:rsid w:val="07236CC8"/>
    <w:rsid w:val="07E27E3A"/>
    <w:rsid w:val="086034E4"/>
    <w:rsid w:val="08E104C7"/>
    <w:rsid w:val="0A51342A"/>
    <w:rsid w:val="0C0D63C1"/>
    <w:rsid w:val="0C1D5C78"/>
    <w:rsid w:val="0D7C5971"/>
    <w:rsid w:val="0E09583C"/>
    <w:rsid w:val="118D2873"/>
    <w:rsid w:val="13476995"/>
    <w:rsid w:val="14293CE9"/>
    <w:rsid w:val="168353E2"/>
    <w:rsid w:val="17A1678A"/>
    <w:rsid w:val="1A930EF5"/>
    <w:rsid w:val="1AF014FB"/>
    <w:rsid w:val="1F6D0DF4"/>
    <w:rsid w:val="1FAB4482"/>
    <w:rsid w:val="22157D82"/>
    <w:rsid w:val="23DC06B2"/>
    <w:rsid w:val="293A6379"/>
    <w:rsid w:val="29BC0891"/>
    <w:rsid w:val="2A533D1E"/>
    <w:rsid w:val="2B40207D"/>
    <w:rsid w:val="2B5713CA"/>
    <w:rsid w:val="2E402CEA"/>
    <w:rsid w:val="2EC32B7A"/>
    <w:rsid w:val="2F5C3507"/>
    <w:rsid w:val="33B60A9B"/>
    <w:rsid w:val="373152A9"/>
    <w:rsid w:val="37801526"/>
    <w:rsid w:val="37F669A9"/>
    <w:rsid w:val="386D0B7F"/>
    <w:rsid w:val="38A47941"/>
    <w:rsid w:val="3B804A3F"/>
    <w:rsid w:val="3D262F23"/>
    <w:rsid w:val="4162450B"/>
    <w:rsid w:val="439338D7"/>
    <w:rsid w:val="468C7CFB"/>
    <w:rsid w:val="489638D5"/>
    <w:rsid w:val="49593F65"/>
    <w:rsid w:val="4BE6036C"/>
    <w:rsid w:val="4CB359BB"/>
    <w:rsid w:val="4CD71C83"/>
    <w:rsid w:val="4E9F6F73"/>
    <w:rsid w:val="4F6E72CD"/>
    <w:rsid w:val="51B86EB8"/>
    <w:rsid w:val="560F7BF7"/>
    <w:rsid w:val="56782664"/>
    <w:rsid w:val="5A9118FE"/>
    <w:rsid w:val="5C24052C"/>
    <w:rsid w:val="5C5A0499"/>
    <w:rsid w:val="5C7E58A9"/>
    <w:rsid w:val="5EE72D1B"/>
    <w:rsid w:val="5F7A1C50"/>
    <w:rsid w:val="5FF645CB"/>
    <w:rsid w:val="61907DE6"/>
    <w:rsid w:val="63257EA3"/>
    <w:rsid w:val="65394E68"/>
    <w:rsid w:val="676A2D36"/>
    <w:rsid w:val="69A91C4A"/>
    <w:rsid w:val="6A4D6210"/>
    <w:rsid w:val="6ADE54EE"/>
    <w:rsid w:val="6B146AE4"/>
    <w:rsid w:val="6C38487E"/>
    <w:rsid w:val="70970225"/>
    <w:rsid w:val="715F1D28"/>
    <w:rsid w:val="72036EF9"/>
    <w:rsid w:val="72BD5C84"/>
    <w:rsid w:val="72C2197B"/>
    <w:rsid w:val="73207080"/>
    <w:rsid w:val="73964064"/>
    <w:rsid w:val="7CC54502"/>
    <w:rsid w:val="7E5F3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rPr>
      <w:rFonts w:ascii="宋体" w:hAnsi="宋体" w:eastAsia="宋体" w:cs="宋体"/>
      <w:sz w:val="24"/>
      <w:szCs w:val="24"/>
      <w:lang w:val="en-US" w:eastAsia="zh-CN" w:bidi="ar-SA"/>
    </w:rPr>
  </w:style>
  <w:style w:type="paragraph" w:styleId="5">
    <w:name w:val="heading 1"/>
    <w:basedOn w:val="1"/>
    <w:next w:val="1"/>
    <w:qFormat/>
    <w:uiPriority w:val="9"/>
    <w:pPr>
      <w:keepNext/>
      <w:keepLines/>
      <w:widowControl w:val="0"/>
      <w:spacing w:before="340" w:after="330" w:line="578" w:lineRule="auto"/>
      <w:jc w:val="both"/>
      <w:outlineLvl w:val="0"/>
    </w:pPr>
    <w:rPr>
      <w:rFonts w:ascii="Calibri" w:hAnsi="Calibri" w:cs="Times New Roman"/>
      <w:b/>
      <w:bCs/>
      <w:kern w:val="44"/>
      <w:sz w:val="44"/>
      <w:szCs w:val="44"/>
    </w:rPr>
  </w:style>
  <w:style w:type="paragraph" w:styleId="6">
    <w:name w:val="heading 2"/>
    <w:basedOn w:val="1"/>
    <w:next w:val="7"/>
    <w:qFormat/>
    <w:uiPriority w:val="9"/>
    <w:pPr>
      <w:keepNext/>
      <w:keepLines/>
      <w:widowControl w:val="0"/>
      <w:spacing w:before="260" w:after="260" w:line="416" w:lineRule="auto"/>
      <w:jc w:val="both"/>
      <w:outlineLvl w:val="1"/>
    </w:pPr>
    <w:rPr>
      <w:rFonts w:ascii="等线 Light" w:hAnsi="等线 Light" w:eastAsia="等线 Light" w:cs="Times New Roman"/>
      <w:b/>
      <w:bCs/>
      <w:sz w:val="32"/>
      <w:szCs w:val="32"/>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left="420" w:firstLine="420" w:firstLineChars="200"/>
    </w:pPr>
    <w:rPr>
      <w:rFonts w:ascii="Times New Roman" w:eastAsia="宋?"/>
    </w:rPr>
  </w:style>
  <w:style w:type="paragraph" w:styleId="3">
    <w:name w:val="Body Text Indent"/>
    <w:basedOn w:val="1"/>
    <w:next w:val="4"/>
    <w:qFormat/>
    <w:uiPriority w:val="99"/>
    <w:pPr>
      <w:widowControl w:val="0"/>
      <w:spacing w:after="120"/>
      <w:ind w:left="420" w:leftChars="200"/>
      <w:jc w:val="both"/>
    </w:pPr>
    <w:rPr>
      <w:rFonts w:ascii="Calibri" w:hAnsi="Calibri" w:cs="Times New Roman"/>
    </w:rPr>
  </w:style>
  <w:style w:type="paragraph" w:styleId="4">
    <w:name w:val="envelope return"/>
    <w:basedOn w:val="1"/>
    <w:qFormat/>
    <w:uiPriority w:val="0"/>
    <w:pPr>
      <w:snapToGrid w:val="0"/>
    </w:pPr>
    <w:rPr>
      <w:rFonts w:ascii="Arial" w:hAnsi="Arial"/>
    </w:rPr>
  </w:style>
  <w:style w:type="paragraph" w:styleId="7">
    <w:name w:val="Normal Indent"/>
    <w:basedOn w:val="1"/>
    <w:qFormat/>
    <w:uiPriority w:val="0"/>
    <w:pPr>
      <w:widowControl w:val="0"/>
      <w:ind w:firstLine="420" w:firstLineChars="200"/>
      <w:jc w:val="both"/>
    </w:pPr>
    <w:rPr>
      <w:rFonts w:ascii="Times New Roman" w:hAnsi="Times New Roman" w:cs="Times New Roman"/>
    </w:rPr>
  </w:style>
  <w:style w:type="paragraph" w:styleId="8">
    <w:name w:val="Plain Text"/>
    <w:basedOn w:val="1"/>
    <w:link w:val="26"/>
    <w:autoRedefine/>
    <w:unhideWhenUsed/>
    <w:qFormat/>
    <w:uiPriority w:val="0"/>
    <w:rPr>
      <w:rFonts w:hAnsi="Courier New" w:cs="Courier New" w:asciiTheme="minorEastAsia" w:eastAsiaTheme="minorEastAsia"/>
    </w:rPr>
  </w:style>
  <w:style w:type="paragraph" w:styleId="9">
    <w:name w:val="footer"/>
    <w:basedOn w:val="1"/>
    <w:link w:val="22"/>
    <w:autoRedefine/>
    <w:unhideWhenUsed/>
    <w:qFormat/>
    <w:uiPriority w:val="99"/>
    <w:pPr>
      <w:widowControl w:val="0"/>
      <w:tabs>
        <w:tab w:val="center" w:pos="4153"/>
        <w:tab w:val="right" w:pos="8306"/>
      </w:tabs>
      <w:snapToGrid w:val="0"/>
    </w:pPr>
    <w:rPr>
      <w:rFonts w:ascii="Calibri" w:hAnsi="Calibri" w:cs="Times New Roman"/>
      <w:kern w:val="2"/>
      <w:sz w:val="18"/>
      <w:szCs w:val="18"/>
    </w:rPr>
  </w:style>
  <w:style w:type="paragraph" w:styleId="10">
    <w:name w:val="header"/>
    <w:basedOn w:val="1"/>
    <w:link w:val="21"/>
    <w:autoRedefine/>
    <w:unhideWhenUsed/>
    <w:qFormat/>
    <w:uiPriority w:val="99"/>
    <w:pPr>
      <w:widowControl w:val="0"/>
      <w:pBdr>
        <w:bottom w:val="single" w:color="auto" w:sz="6" w:space="1"/>
      </w:pBdr>
      <w:tabs>
        <w:tab w:val="center" w:pos="4153"/>
        <w:tab w:val="right" w:pos="8306"/>
      </w:tabs>
      <w:snapToGrid w:val="0"/>
      <w:jc w:val="center"/>
    </w:pPr>
    <w:rPr>
      <w:rFonts w:ascii="Calibri" w:hAnsi="Calibri" w:cs="Times New Roman"/>
      <w:kern w:val="2"/>
      <w:sz w:val="18"/>
      <w:szCs w:val="18"/>
    </w:rPr>
  </w:style>
  <w:style w:type="paragraph" w:styleId="11">
    <w:name w:val="toc 1"/>
    <w:basedOn w:val="1"/>
    <w:next w:val="1"/>
    <w:autoRedefine/>
    <w:unhideWhenUsed/>
    <w:qFormat/>
    <w:uiPriority w:val="39"/>
    <w:pPr>
      <w:widowControl w:val="0"/>
      <w:jc w:val="both"/>
    </w:pPr>
    <w:rPr>
      <w:rFonts w:ascii="Calibri" w:hAnsi="Calibri" w:cs="Times New Roman"/>
      <w:kern w:val="2"/>
      <w:sz w:val="21"/>
    </w:rPr>
  </w:style>
  <w:style w:type="paragraph" w:styleId="12">
    <w:name w:val="Normal (Web)"/>
    <w:basedOn w:val="1"/>
    <w:link w:val="27"/>
    <w:autoRedefine/>
    <w:unhideWhenUsed/>
    <w:qFormat/>
    <w:uiPriority w:val="0"/>
    <w:pPr>
      <w:spacing w:before="100" w:beforeAutospacing="1" w:after="100" w:afterAutospacing="1"/>
    </w:pPr>
  </w:style>
  <w:style w:type="table" w:styleId="14">
    <w:name w:val="Table Grid"/>
    <w:basedOn w:val="13"/>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autoRedefine/>
    <w:qFormat/>
    <w:uiPriority w:val="0"/>
    <w:rPr>
      <w:b/>
      <w:bCs/>
    </w:rPr>
  </w:style>
  <w:style w:type="character" w:styleId="17">
    <w:name w:val="FollowedHyperlink"/>
    <w:basedOn w:val="15"/>
    <w:autoRedefine/>
    <w:semiHidden/>
    <w:unhideWhenUsed/>
    <w:qFormat/>
    <w:uiPriority w:val="99"/>
    <w:rPr>
      <w:color w:val="800080"/>
      <w:u w:val="single"/>
    </w:rPr>
  </w:style>
  <w:style w:type="character" w:styleId="18">
    <w:name w:val="Hyperlink"/>
    <w:basedOn w:val="15"/>
    <w:autoRedefine/>
    <w:semiHidden/>
    <w:unhideWhenUsed/>
    <w:qFormat/>
    <w:uiPriority w:val="99"/>
    <w:rPr>
      <w:color w:val="0000FF"/>
      <w:u w:val="single"/>
    </w:rPr>
  </w:style>
  <w:style w:type="paragraph" w:customStyle="1" w:styleId="19">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20">
    <w:name w:val="List Paragraph"/>
    <w:basedOn w:val="1"/>
    <w:autoRedefine/>
    <w:qFormat/>
    <w:uiPriority w:val="34"/>
    <w:pPr>
      <w:widowControl w:val="0"/>
      <w:ind w:firstLine="420" w:firstLineChars="200"/>
      <w:jc w:val="both"/>
    </w:pPr>
    <w:rPr>
      <w:rFonts w:asciiTheme="minorHAnsi" w:hAnsiTheme="minorHAnsi" w:eastAsiaTheme="minorEastAsia" w:cstheme="minorBidi"/>
      <w:kern w:val="2"/>
      <w:sz w:val="21"/>
      <w:szCs w:val="22"/>
    </w:rPr>
  </w:style>
  <w:style w:type="character" w:customStyle="1" w:styleId="21">
    <w:name w:val="页眉 字符"/>
    <w:basedOn w:val="15"/>
    <w:link w:val="10"/>
    <w:autoRedefine/>
    <w:qFormat/>
    <w:uiPriority w:val="99"/>
    <w:rPr>
      <w:rFonts w:ascii="Calibri" w:hAnsi="Calibri" w:eastAsia="宋体" w:cs="Times New Roman"/>
      <w:sz w:val="18"/>
      <w:szCs w:val="18"/>
    </w:rPr>
  </w:style>
  <w:style w:type="character" w:customStyle="1" w:styleId="22">
    <w:name w:val="页脚 字符"/>
    <w:basedOn w:val="15"/>
    <w:link w:val="9"/>
    <w:autoRedefine/>
    <w:qFormat/>
    <w:uiPriority w:val="99"/>
    <w:rPr>
      <w:rFonts w:ascii="Calibri" w:hAnsi="Calibri" w:eastAsia="宋体" w:cs="Times New Roman"/>
      <w:sz w:val="18"/>
      <w:szCs w:val="18"/>
    </w:rPr>
  </w:style>
  <w:style w:type="character" w:customStyle="1" w:styleId="23">
    <w:name w:val="apple-converted-space"/>
    <w:basedOn w:val="15"/>
    <w:autoRedefine/>
    <w:qFormat/>
    <w:uiPriority w:val="0"/>
  </w:style>
  <w:style w:type="paragraph" w:customStyle="1" w:styleId="24">
    <w:name w:val="样式3"/>
    <w:basedOn w:val="8"/>
    <w:link w:val="25"/>
    <w:autoRedefine/>
    <w:qFormat/>
    <w:uiPriority w:val="0"/>
    <w:pPr>
      <w:widowControl w:val="0"/>
      <w:spacing w:line="0" w:lineRule="atLeast"/>
      <w:jc w:val="both"/>
      <w:outlineLvl w:val="0"/>
    </w:pPr>
    <w:rPr>
      <w:rFonts w:ascii="宋体" w:eastAsia="宋体" w:cs="Times New Roman"/>
      <w:kern w:val="2"/>
      <w:sz w:val="28"/>
    </w:rPr>
  </w:style>
  <w:style w:type="character" w:customStyle="1" w:styleId="25">
    <w:name w:val="样式3 Char Char"/>
    <w:link w:val="24"/>
    <w:autoRedefine/>
    <w:qFormat/>
    <w:uiPriority w:val="0"/>
    <w:rPr>
      <w:rFonts w:ascii="宋体" w:hAnsi="Courier New" w:eastAsia="宋体" w:cs="Times New Roman"/>
      <w:sz w:val="28"/>
    </w:rPr>
  </w:style>
  <w:style w:type="character" w:customStyle="1" w:styleId="26">
    <w:name w:val="纯文本 字符"/>
    <w:basedOn w:val="15"/>
    <w:link w:val="8"/>
    <w:autoRedefine/>
    <w:semiHidden/>
    <w:qFormat/>
    <w:uiPriority w:val="99"/>
    <w:rPr>
      <w:rFonts w:hAnsi="Courier New" w:cs="Courier New" w:asciiTheme="minorEastAsia"/>
      <w:kern w:val="0"/>
      <w:sz w:val="24"/>
    </w:rPr>
  </w:style>
  <w:style w:type="character" w:customStyle="1" w:styleId="27">
    <w:name w:val="普通(网站) 字符"/>
    <w:link w:val="12"/>
    <w:autoRedefine/>
    <w:qFormat/>
    <w:uiPriority w:val="0"/>
    <w:rPr>
      <w:rFonts w:ascii="宋体" w:hAnsi="宋体" w:eastAsia="宋体" w:cs="宋体"/>
      <w:kern w:val="0"/>
      <w:sz w:val="24"/>
    </w:rPr>
  </w:style>
  <w:style w:type="paragraph" w:customStyle="1" w:styleId="28">
    <w:name w:val="msonormal"/>
    <w:basedOn w:val="1"/>
    <w:autoRedefine/>
    <w:qFormat/>
    <w:uiPriority w:val="0"/>
    <w:pPr>
      <w:spacing w:before="100" w:beforeAutospacing="1" w:after="100" w:afterAutospacing="1"/>
    </w:pPr>
  </w:style>
  <w:style w:type="paragraph" w:customStyle="1" w:styleId="29">
    <w:name w:val="font5"/>
    <w:basedOn w:val="1"/>
    <w:autoRedefine/>
    <w:qFormat/>
    <w:uiPriority w:val="0"/>
    <w:pPr>
      <w:spacing w:before="100" w:beforeAutospacing="1" w:after="100" w:afterAutospacing="1"/>
    </w:pPr>
    <w:rPr>
      <w:sz w:val="18"/>
      <w:szCs w:val="18"/>
    </w:rPr>
  </w:style>
  <w:style w:type="paragraph" w:customStyle="1" w:styleId="30">
    <w:name w:val="xl67"/>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style>
  <w:style w:type="paragraph" w:customStyle="1" w:styleId="31">
    <w:name w:val="xl6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style>
  <w:style w:type="paragraph" w:customStyle="1" w:styleId="32">
    <w:name w:val="xl69"/>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b/>
      <w:bCs/>
      <w:sz w:val="28"/>
      <w:szCs w:val="28"/>
    </w:rPr>
  </w:style>
  <w:style w:type="paragraph" w:customStyle="1" w:styleId="33">
    <w:name w:val="xl7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sz w:val="28"/>
      <w:szCs w:val="28"/>
    </w:rPr>
  </w:style>
  <w:style w:type="paragraph" w:customStyle="1" w:styleId="34">
    <w:name w:val="xl71"/>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style>
  <w:style w:type="paragraph" w:customStyle="1" w:styleId="35">
    <w:name w:val="xl7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style>
  <w:style w:type="paragraph" w:customStyle="1" w:styleId="36">
    <w:name w:val="xl7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37">
    <w:name w:val="xl7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0"/>
      <w:szCs w:val="20"/>
    </w:rPr>
  </w:style>
  <w:style w:type="paragraph" w:customStyle="1" w:styleId="38">
    <w:name w:val="xl7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sz w:val="28"/>
      <w:szCs w:val="28"/>
    </w:rPr>
  </w:style>
  <w:style w:type="paragraph" w:customStyle="1" w:styleId="39">
    <w:name w:val="xl7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style>
  <w:style w:type="paragraph" w:customStyle="1" w:styleId="40">
    <w:name w:val="xl77"/>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style>
  <w:style w:type="paragraph" w:customStyle="1" w:styleId="41">
    <w:name w:val="xl78"/>
    <w:basedOn w:val="1"/>
    <w:autoRedefine/>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pPr>
    <w:rPr>
      <w:b/>
      <w:bCs/>
      <w:sz w:val="28"/>
      <w:szCs w:val="28"/>
    </w:rPr>
  </w:style>
  <w:style w:type="paragraph" w:customStyle="1" w:styleId="42">
    <w:name w:val="xl79"/>
    <w:basedOn w:val="1"/>
    <w:autoRedefine/>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pPr>
    <w:rPr>
      <w:b/>
      <w:bCs/>
      <w:sz w:val="28"/>
      <w:szCs w:val="28"/>
    </w:rPr>
  </w:style>
  <w:style w:type="paragraph" w:customStyle="1" w:styleId="43">
    <w:name w:val="xl8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style>
  <w:style w:type="paragraph" w:customStyle="1" w:styleId="44">
    <w:name w:val="xl8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45">
    <w:name w:val="xl82"/>
    <w:basedOn w:val="1"/>
    <w:autoRedefine/>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pPr>
  </w:style>
  <w:style w:type="paragraph" w:customStyle="1" w:styleId="46">
    <w:name w:val="xl83"/>
    <w:basedOn w:val="1"/>
    <w:autoRedefine/>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style>
  <w:style w:type="paragraph" w:customStyle="1" w:styleId="47">
    <w:name w:val="xl84"/>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style>
  <w:style w:type="paragraph" w:customStyle="1" w:styleId="48">
    <w:name w:val="xl85"/>
    <w:basedOn w:val="1"/>
    <w:autoRedefine/>
    <w:qFormat/>
    <w:uiPriority w:val="0"/>
    <w:pPr>
      <w:pBdr>
        <w:left w:val="single" w:color="auto" w:sz="8" w:space="0"/>
        <w:bottom w:val="single" w:color="auto" w:sz="4" w:space="0"/>
        <w:right w:val="single" w:color="auto" w:sz="4" w:space="0"/>
      </w:pBdr>
      <w:spacing w:before="100" w:beforeAutospacing="1" w:after="100" w:afterAutospacing="1"/>
      <w:jc w:val="center"/>
    </w:pPr>
  </w:style>
  <w:style w:type="paragraph" w:customStyle="1" w:styleId="49">
    <w:name w:val="xl86"/>
    <w:basedOn w:val="1"/>
    <w:autoRedefine/>
    <w:qFormat/>
    <w:uiPriority w:val="0"/>
    <w:pPr>
      <w:pBdr>
        <w:left w:val="single" w:color="auto" w:sz="4" w:space="0"/>
        <w:bottom w:val="single" w:color="auto" w:sz="4" w:space="0"/>
        <w:right w:val="single" w:color="auto" w:sz="4" w:space="0"/>
      </w:pBdr>
      <w:spacing w:before="100" w:beforeAutospacing="1" w:after="100" w:afterAutospacing="1"/>
    </w:pPr>
  </w:style>
  <w:style w:type="paragraph" w:customStyle="1" w:styleId="50">
    <w:name w:val="xl87"/>
    <w:basedOn w:val="1"/>
    <w:autoRedefine/>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color w:val="FF0000"/>
    </w:rPr>
  </w:style>
  <w:style w:type="paragraph" w:customStyle="1" w:styleId="51">
    <w:name w:val="xl88"/>
    <w:basedOn w:val="1"/>
    <w:autoRedefine/>
    <w:qFormat/>
    <w:uiPriority w:val="0"/>
    <w:pPr>
      <w:pBdr>
        <w:left w:val="single" w:color="auto" w:sz="4" w:space="0"/>
        <w:bottom w:val="single" w:color="auto" w:sz="4" w:space="0"/>
        <w:right w:val="single" w:color="auto" w:sz="4" w:space="0"/>
      </w:pBdr>
      <w:spacing w:before="100" w:beforeAutospacing="1" w:after="100" w:afterAutospacing="1"/>
    </w:pPr>
    <w:rPr>
      <w:b/>
      <w:bCs/>
      <w:sz w:val="28"/>
      <w:szCs w:val="28"/>
    </w:rPr>
  </w:style>
  <w:style w:type="paragraph" w:customStyle="1" w:styleId="52">
    <w:name w:val="xl89"/>
    <w:basedOn w:val="1"/>
    <w:autoRedefine/>
    <w:qFormat/>
    <w:uiPriority w:val="0"/>
    <w:pPr>
      <w:pBdr>
        <w:left w:val="single" w:color="auto" w:sz="8" w:space="0"/>
        <w:bottom w:val="single" w:color="auto" w:sz="4" w:space="0"/>
        <w:right w:val="single" w:color="auto" w:sz="4" w:space="0"/>
      </w:pBdr>
      <w:spacing w:before="100" w:beforeAutospacing="1" w:after="100" w:afterAutospacing="1"/>
    </w:pPr>
    <w:rPr>
      <w:b/>
      <w:bCs/>
      <w:sz w:val="28"/>
      <w:szCs w:val="28"/>
    </w:rPr>
  </w:style>
  <w:style w:type="paragraph" w:customStyle="1" w:styleId="53">
    <w:name w:val="xl90"/>
    <w:basedOn w:val="1"/>
    <w:autoRedefine/>
    <w:qFormat/>
    <w:uiPriority w:val="0"/>
    <w:pPr>
      <w:pBdr>
        <w:left w:val="single" w:color="auto" w:sz="4" w:space="0"/>
        <w:bottom w:val="single" w:color="auto" w:sz="4" w:space="0"/>
        <w:right w:val="single" w:color="auto" w:sz="4" w:space="0"/>
      </w:pBdr>
      <w:spacing w:before="100" w:beforeAutospacing="1" w:after="100" w:afterAutospacing="1"/>
    </w:pPr>
    <w:rPr>
      <w:b/>
      <w:bCs/>
      <w:sz w:val="36"/>
      <w:szCs w:val="36"/>
    </w:rPr>
  </w:style>
  <w:style w:type="paragraph" w:customStyle="1" w:styleId="54">
    <w:name w:val="xl91"/>
    <w:basedOn w:val="1"/>
    <w:autoRedefine/>
    <w:qFormat/>
    <w:uiPriority w:val="0"/>
    <w:pPr>
      <w:pBdr>
        <w:left w:val="single" w:color="auto" w:sz="4" w:space="0"/>
        <w:right w:val="single" w:color="auto" w:sz="4" w:space="0"/>
      </w:pBdr>
      <w:spacing w:before="100" w:beforeAutospacing="1" w:after="100" w:afterAutospacing="1"/>
    </w:pPr>
    <w:rPr>
      <w:b/>
      <w:bCs/>
      <w:sz w:val="32"/>
      <w:szCs w:val="32"/>
    </w:rPr>
  </w:style>
  <w:style w:type="paragraph" w:customStyle="1" w:styleId="55">
    <w:name w:val="xl92"/>
    <w:basedOn w:val="1"/>
    <w:autoRedefine/>
    <w:qFormat/>
    <w:uiPriority w:val="0"/>
    <w:pPr>
      <w:pBdr>
        <w:left w:val="single" w:color="auto" w:sz="8" w:space="0"/>
        <w:right w:val="single" w:color="auto" w:sz="4" w:space="0"/>
      </w:pBdr>
      <w:spacing w:before="100" w:beforeAutospacing="1" w:after="100" w:afterAutospacing="1"/>
      <w:jc w:val="center"/>
    </w:pPr>
    <w:rPr>
      <w:b/>
      <w:bCs/>
      <w:sz w:val="32"/>
      <w:szCs w:val="32"/>
    </w:rPr>
  </w:style>
  <w:style w:type="paragraph" w:customStyle="1" w:styleId="56">
    <w:name w:val="xl93"/>
    <w:basedOn w:val="1"/>
    <w:autoRedefine/>
    <w:qFormat/>
    <w:uiPriority w:val="0"/>
    <w:pPr>
      <w:pBdr>
        <w:left w:val="single" w:color="auto" w:sz="4" w:space="0"/>
        <w:right w:val="single" w:color="auto" w:sz="4" w:space="0"/>
      </w:pBdr>
      <w:spacing w:before="100" w:beforeAutospacing="1" w:after="100" w:afterAutospacing="1"/>
    </w:pPr>
    <w:rPr>
      <w:b/>
      <w:bCs/>
      <w:sz w:val="32"/>
      <w:szCs w:val="32"/>
    </w:rPr>
  </w:style>
  <w:style w:type="paragraph" w:customStyle="1" w:styleId="57">
    <w:name w:val="xl94"/>
    <w:basedOn w:val="1"/>
    <w:autoRedefine/>
    <w:qFormat/>
    <w:uiPriority w:val="0"/>
    <w:pPr>
      <w:spacing w:before="100" w:beforeAutospacing="1" w:after="100" w:afterAutospacing="1"/>
      <w:jc w:val="center"/>
    </w:pPr>
  </w:style>
  <w:style w:type="paragraph" w:customStyle="1" w:styleId="58">
    <w:name w:val="xl95"/>
    <w:basedOn w:val="1"/>
    <w:autoRedefine/>
    <w:qFormat/>
    <w:uiPriority w:val="0"/>
    <w:pPr>
      <w:pBdr>
        <w:left w:val="single" w:color="auto" w:sz="8" w:space="0"/>
      </w:pBdr>
      <w:spacing w:before="100" w:beforeAutospacing="1" w:after="100" w:afterAutospacing="1"/>
    </w:pPr>
    <w:rPr>
      <w:b/>
      <w:bCs/>
      <w:sz w:val="32"/>
      <w:szCs w:val="32"/>
    </w:rPr>
  </w:style>
  <w:style w:type="paragraph" w:customStyle="1" w:styleId="59">
    <w:name w:val="xl96"/>
    <w:basedOn w:val="1"/>
    <w:autoRedefine/>
    <w:qFormat/>
    <w:uiPriority w:val="0"/>
    <w:pPr>
      <w:spacing w:before="100" w:beforeAutospacing="1" w:after="100" w:afterAutospacing="1"/>
    </w:pPr>
    <w:rPr>
      <w:b/>
      <w:bCs/>
      <w:sz w:val="32"/>
      <w:szCs w:val="32"/>
    </w:rPr>
  </w:style>
  <w:style w:type="paragraph" w:customStyle="1" w:styleId="60">
    <w:name w:val="xl97"/>
    <w:basedOn w:val="1"/>
    <w:autoRedefine/>
    <w:qFormat/>
    <w:uiPriority w:val="0"/>
    <w:pPr>
      <w:spacing w:before="100" w:beforeAutospacing="1" w:after="100" w:afterAutospacing="1"/>
      <w:jc w:val="center"/>
    </w:pPr>
    <w:rPr>
      <w:b/>
      <w:bCs/>
      <w:sz w:val="32"/>
      <w:szCs w:val="32"/>
    </w:rPr>
  </w:style>
  <w:style w:type="paragraph" w:customStyle="1" w:styleId="61">
    <w:name w:val="xl98"/>
    <w:basedOn w:val="1"/>
    <w:autoRedefine/>
    <w:qFormat/>
    <w:uiPriority w:val="0"/>
    <w:pPr>
      <w:spacing w:before="100" w:beforeAutospacing="1" w:after="100" w:afterAutospacing="1"/>
      <w:jc w:val="center"/>
    </w:pPr>
  </w:style>
  <w:style w:type="paragraph" w:customStyle="1" w:styleId="62">
    <w:name w:val="xl99"/>
    <w:basedOn w:val="1"/>
    <w:autoRedefine/>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63">
    <w:name w:val="xl100"/>
    <w:basedOn w:val="1"/>
    <w:autoRedefine/>
    <w:qFormat/>
    <w:uiPriority w:val="0"/>
    <w:pPr>
      <w:pBdr>
        <w:left w:val="single" w:color="auto" w:sz="4" w:space="0"/>
        <w:bottom w:val="single" w:color="auto" w:sz="4" w:space="0"/>
        <w:right w:val="single" w:color="auto" w:sz="4" w:space="0"/>
      </w:pBdr>
      <w:spacing w:before="100" w:beforeAutospacing="1" w:after="100" w:afterAutospacing="1"/>
      <w:jc w:val="center"/>
    </w:pPr>
  </w:style>
  <w:style w:type="paragraph" w:customStyle="1" w:styleId="64">
    <w:name w:val="xl10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65">
    <w:name w:val="列出段落11"/>
    <w:basedOn w:val="1"/>
    <w:autoRedefine/>
    <w:qFormat/>
    <w:uiPriority w:val="0"/>
    <w:pPr>
      <w:ind w:firstLine="420" w:firstLineChars="200"/>
    </w:pPr>
    <w:rPr>
      <w:rFonts w:ascii="Calibri" w:hAnsi="Calibri" w:cs="Times New Roman"/>
    </w:rPr>
  </w:style>
  <w:style w:type="table" w:customStyle="1" w:styleId="66">
    <w:name w:val="网格型2"/>
    <w:autoRedefine/>
    <w:qFormat/>
    <w:uiPriority w:val="39"/>
    <w:rPr>
      <w:rFonts w:ascii="等线" w:hAnsi="等线" w:eastAsia="等线"/>
      <w:kern w:val="2"/>
      <w:sz w:val="21"/>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7">
    <w:name w:val="样式 标题 1标题"/>
    <w:basedOn w:val="5"/>
    <w:qFormat/>
    <w:uiPriority w:val="99"/>
    <w:pPr>
      <w:keepNext w:val="0"/>
      <w:keepLines w:val="0"/>
      <w:tabs>
        <w:tab w:val="left" w:pos="1571"/>
        <w:tab w:val="left" w:pos="2280"/>
      </w:tabs>
      <w:spacing w:before="0" w:afterLines="100" w:line="400" w:lineRule="exact"/>
      <w:ind w:firstLine="562"/>
      <w:jc w:val="center"/>
    </w:pPr>
    <w:rPr>
      <w:rFonts w:ascii="宋体" w:hAnsi="宋体" w:eastAsia="黑体" w:cs="宋体"/>
      <w:spacing w:val="10"/>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24</Pages>
  <Words>8176</Words>
  <Characters>8533</Characters>
  <Lines>30</Lines>
  <Paragraphs>8</Paragraphs>
  <TotalTime>8</TotalTime>
  <ScaleCrop>false</ScaleCrop>
  <LinksUpToDate>false</LinksUpToDate>
  <CharactersWithSpaces>9691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2019-09-25T05:25:00Z</dcterms:created>
  <dc:creator>Microsoft Office 用户</dc:creator>
  <cp:lastModifiedBy>盈泰招标</cp:lastModifiedBy>
  <cp:lastPrinted>2020-07-09T03:08:00Z</cp:lastPrinted>
  <dcterms:modified xsi:type="dcterms:W3CDTF">2026-01-08T07:12:26Z</dcterms:modified>
  <cp:revision>155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3FEBD8931EC14E729316163FC5F1F4BA_13</vt:lpwstr>
  </property>
  <property fmtid="{D5CDD505-2E9C-101B-9397-08002B2CF9AE}" pid="4" name="KSOTemplateDocerSaveRecord">
    <vt:lpwstr>eyJoZGlkIjoiOTNhMzI2NTRjOWZlOWViMDkyNmJiNTlmOGVhMDdjZGQiLCJ1c2VySWQiOiIyNDAyNDY5NjEifQ==</vt:lpwstr>
  </property>
</Properties>
</file>