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r>
        <w:rPr>
          <w:rFonts w:hint="eastAsia"/>
          <w:b/>
          <w:sz w:val="28"/>
          <w:szCs w:val="28"/>
          <w:lang w:eastAsia="zh-CN"/>
        </w:rPr>
        <w:t>常州金莎混凝土有限公司</w:t>
      </w:r>
      <w:r>
        <w:rPr>
          <w:rFonts w:hint="eastAsia"/>
          <w:b/>
          <w:sz w:val="28"/>
          <w:szCs w:val="28"/>
          <w:lang w:val="en-US" w:eastAsia="zh-CN"/>
        </w:rPr>
        <w:t>混凝土泵车泵送服务项目（车载泵）</w:t>
      </w:r>
      <w:r>
        <w:rPr>
          <w:rFonts w:hint="eastAsia"/>
          <w:b/>
          <w:sz w:val="28"/>
          <w:szCs w:val="28"/>
        </w:rPr>
        <w:t>竞价公告</w:t>
      </w:r>
    </w:p>
    <w:p>
      <w:pPr>
        <w:spacing w:line="360" w:lineRule="auto"/>
        <w:jc w:val="center"/>
        <w:rPr>
          <w:rFonts w:hint="eastAsia" w:eastAsia="宋体"/>
          <w:b/>
          <w:sz w:val="28"/>
          <w:szCs w:val="28"/>
          <w:lang w:val="en-US" w:eastAsia="zh-CN"/>
        </w:rPr>
      </w:pPr>
      <w:r>
        <w:rPr>
          <w:rFonts w:hint="eastAsia"/>
          <w:b/>
          <w:sz w:val="28"/>
          <w:szCs w:val="28"/>
        </w:rPr>
        <w:t>编号</w:t>
      </w:r>
      <w:r>
        <w:rPr>
          <w:b/>
          <w:sz w:val="28"/>
          <w:szCs w:val="28"/>
        </w:rPr>
        <w:t>:</w:t>
      </w:r>
      <w:r>
        <w:rPr>
          <w:b/>
          <w:spacing w:val="79"/>
          <w:kern w:val="13"/>
          <w:sz w:val="28"/>
          <w:szCs w:val="28"/>
        </w:rPr>
        <w:t xml:space="preserve"> </w:t>
      </w:r>
      <w:r>
        <w:rPr>
          <w:rFonts w:hint="eastAsia"/>
          <w:b/>
          <w:spacing w:val="79"/>
          <w:kern w:val="13"/>
          <w:sz w:val="28"/>
          <w:szCs w:val="28"/>
          <w:lang w:eastAsia="zh-CN"/>
        </w:rPr>
        <w:t>YT-SZ2024010</w:t>
      </w:r>
    </w:p>
    <w:p>
      <w:pPr>
        <w:spacing w:line="460" w:lineRule="exact"/>
        <w:ind w:firstLine="480" w:firstLineChars="200"/>
        <w:jc w:val="both"/>
      </w:pPr>
      <w:r>
        <w:rPr>
          <w:rFonts w:hint="eastAsia"/>
        </w:rPr>
        <w:t>常州盈泰招标有限公司受</w:t>
      </w:r>
      <w:r>
        <w:rPr>
          <w:rFonts w:hint="eastAsia"/>
          <w:b/>
          <w:lang w:eastAsia="zh-CN"/>
        </w:rPr>
        <w:t>常州金莎混凝土有限公司</w:t>
      </w:r>
      <w:r>
        <w:rPr>
          <w:rFonts w:hint="eastAsia"/>
        </w:rPr>
        <w:t>的委托，现就</w:t>
      </w:r>
      <w:r>
        <w:rPr>
          <w:rFonts w:hint="eastAsia"/>
          <w:b/>
          <w:lang w:val="en-US" w:eastAsia="zh-CN"/>
        </w:rPr>
        <w:t>混凝土泵车泵送服务项目（车载泵）</w:t>
      </w:r>
      <w:r>
        <w:rPr>
          <w:rFonts w:hint="eastAsia"/>
        </w:rPr>
        <w:t>进行电子竞价</w:t>
      </w:r>
      <w:r>
        <w:rPr>
          <w:rFonts w:hint="eastAsia"/>
          <w:lang w:eastAsia="zh-CN"/>
        </w:rPr>
        <w:t>采购</w:t>
      </w:r>
      <w:r>
        <w:rPr>
          <w:rFonts w:hint="eastAsia"/>
        </w:rPr>
        <w:t>，有关事项公告如下：</w:t>
      </w:r>
    </w:p>
    <w:p>
      <w:pPr>
        <w:spacing w:line="460" w:lineRule="exact"/>
        <w:ind w:firstLine="482" w:firstLineChars="200"/>
        <w:jc w:val="both"/>
        <w:rPr>
          <w:b/>
          <w:bCs/>
        </w:rPr>
      </w:pPr>
      <w:r>
        <w:rPr>
          <w:rFonts w:hint="eastAsia"/>
          <w:b/>
          <w:bCs/>
        </w:rPr>
        <w:t>一、项目名称：</w:t>
      </w:r>
      <w:r>
        <w:rPr>
          <w:rFonts w:hint="eastAsia"/>
          <w:b/>
          <w:lang w:val="en-US" w:eastAsia="zh-CN"/>
        </w:rPr>
        <w:t>混凝土泵车泵送服务项目（车载泵）</w:t>
      </w:r>
    </w:p>
    <w:p>
      <w:pPr>
        <w:spacing w:line="460" w:lineRule="exact"/>
        <w:ind w:firstLine="482" w:firstLineChars="200"/>
        <w:jc w:val="both"/>
        <w:rPr>
          <w:rFonts w:hint="eastAsia" w:eastAsia="宋体"/>
          <w:b/>
          <w:bCs/>
          <w:lang w:val="en-US" w:eastAsia="zh-CN"/>
        </w:rPr>
      </w:pPr>
      <w:r>
        <w:rPr>
          <w:rFonts w:hint="eastAsia"/>
          <w:b/>
          <w:bCs/>
        </w:rPr>
        <w:t>二、项目编号：</w:t>
      </w:r>
      <w:r>
        <w:rPr>
          <w:rFonts w:hint="eastAsia"/>
          <w:b/>
          <w:bCs/>
          <w:lang w:eastAsia="zh-CN"/>
        </w:rPr>
        <w:t>YT-SZ2024010</w:t>
      </w:r>
    </w:p>
    <w:p>
      <w:pPr>
        <w:spacing w:line="460" w:lineRule="exact"/>
        <w:ind w:firstLine="482" w:firstLineChars="200"/>
        <w:jc w:val="both"/>
        <w:rPr>
          <w:b/>
          <w:bCs/>
          <w:highlight w:val="none"/>
        </w:rPr>
      </w:pPr>
      <w:r>
        <w:rPr>
          <w:rFonts w:hint="eastAsia"/>
          <w:b/>
          <w:bCs/>
          <w:highlight w:val="none"/>
        </w:rPr>
        <w:t>三、最高限价：人民币13元/㎥。</w:t>
      </w:r>
    </w:p>
    <w:p>
      <w:pPr>
        <w:spacing w:line="460" w:lineRule="exact"/>
        <w:ind w:firstLine="482" w:firstLineChars="200"/>
        <w:jc w:val="both"/>
        <w:rPr>
          <w:rFonts w:hint="eastAsia" w:ascii="宋体" w:hAnsi="宋体" w:eastAsia="宋体" w:cs="宋体"/>
          <w:b/>
          <w:bCs/>
          <w:highlight w:val="none"/>
          <w:lang w:eastAsia="zh-CN"/>
        </w:rPr>
      </w:pPr>
      <w:r>
        <w:rPr>
          <w:rFonts w:hint="eastAsia" w:cs="宋体"/>
          <w:b/>
          <w:bCs/>
          <w:highlight w:val="none"/>
          <w:lang w:val="en-US" w:eastAsia="zh-CN"/>
        </w:rPr>
        <w:t>注：1.</w:t>
      </w:r>
      <w:r>
        <w:rPr>
          <w:rFonts w:hint="eastAsia" w:ascii="宋体" w:hAnsi="宋体" w:eastAsia="宋体" w:cs="宋体"/>
          <w:b/>
          <w:bCs/>
          <w:highlight w:val="none"/>
          <w:lang w:eastAsia="zh-CN"/>
        </w:rPr>
        <w:t>本项目</w:t>
      </w:r>
      <w:r>
        <w:rPr>
          <w:rFonts w:hint="eastAsia" w:cs="宋体"/>
          <w:b/>
          <w:bCs/>
          <w:highlight w:val="none"/>
          <w:lang w:eastAsia="zh-CN"/>
        </w:rPr>
        <w:t>以</w:t>
      </w:r>
      <w:r>
        <w:rPr>
          <w:rFonts w:hint="eastAsia" w:ascii="宋体" w:hAnsi="宋体" w:eastAsia="宋体" w:cs="宋体"/>
          <w:b/>
          <w:bCs/>
          <w:highlight w:val="none"/>
          <w:lang w:eastAsia="zh-CN"/>
        </w:rPr>
        <w:t>单价报价</w:t>
      </w:r>
      <w:r>
        <w:rPr>
          <w:rFonts w:hint="eastAsia" w:cs="宋体"/>
          <w:b/>
          <w:bCs/>
          <w:highlight w:val="none"/>
          <w:lang w:eastAsia="zh-CN"/>
        </w:rPr>
        <w:t>为准</w:t>
      </w:r>
      <w:r>
        <w:rPr>
          <w:rFonts w:hint="eastAsia" w:ascii="宋体" w:hAnsi="宋体" w:eastAsia="宋体" w:cs="宋体"/>
          <w:b/>
          <w:bCs/>
          <w:highlight w:val="none"/>
          <w:lang w:eastAsia="zh-CN"/>
        </w:rPr>
        <w:t>，超过最高限价的将作为无效响应处理。</w:t>
      </w:r>
    </w:p>
    <w:p>
      <w:pPr>
        <w:numPr>
          <w:ilvl w:val="0"/>
          <w:numId w:val="1"/>
        </w:numPr>
        <w:spacing w:line="460" w:lineRule="exact"/>
        <w:ind w:left="-4" w:leftChars="0" w:firstLine="964" w:firstLineChars="0"/>
        <w:jc w:val="both"/>
        <w:rPr>
          <w:rFonts w:hint="eastAsia" w:ascii="宋体" w:hAnsi="宋体" w:eastAsia="宋体" w:cs="宋体"/>
          <w:b/>
          <w:bCs/>
          <w:highlight w:val="none"/>
          <w:lang w:eastAsia="zh-CN"/>
        </w:rPr>
      </w:pPr>
      <w:r>
        <w:rPr>
          <w:rFonts w:hint="eastAsia" w:cs="宋体"/>
          <w:b/>
          <w:bCs/>
          <w:highlight w:val="none"/>
          <w:lang w:eastAsia="zh-CN"/>
        </w:rPr>
        <w:t>如供应商最终报价相同，由采购方自行选择成交供应商。</w:t>
      </w:r>
    </w:p>
    <w:p>
      <w:pPr>
        <w:spacing w:line="460" w:lineRule="exact"/>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四、项目需求：</w:t>
      </w:r>
    </w:p>
    <w:p>
      <w:pPr>
        <w:spacing w:line="460" w:lineRule="exact"/>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lang w:val="en-US" w:eastAsia="zh-CN"/>
        </w:rPr>
        <w:t>(一)</w:t>
      </w:r>
      <w:r>
        <w:rPr>
          <w:rFonts w:hint="eastAsia" w:ascii="宋体" w:hAnsi="宋体" w:eastAsia="宋体" w:cs="宋体"/>
          <w:b/>
          <w:bCs/>
          <w:highlight w:val="none"/>
        </w:rPr>
        <w:t>、采购内容</w:t>
      </w:r>
    </w:p>
    <w:p>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本项目为</w:t>
      </w:r>
      <w:r>
        <w:rPr>
          <w:rFonts w:hint="eastAsia" w:ascii="宋体" w:hAnsi="宋体"/>
          <w:color w:val="auto"/>
          <w:sz w:val="24"/>
          <w:highlight w:val="none"/>
        </w:rPr>
        <w:t>采购人所需混凝土泵车泵送服务项目（</w:t>
      </w:r>
      <w:r>
        <w:rPr>
          <w:rFonts w:hint="eastAsia"/>
          <w:color w:val="auto"/>
          <w:sz w:val="24"/>
          <w:highlight w:val="none"/>
          <w:lang w:eastAsia="zh-CN"/>
        </w:rPr>
        <w:t>车载泵</w:t>
      </w:r>
      <w:r>
        <w:rPr>
          <w:rFonts w:hint="eastAsia" w:ascii="宋体" w:hAnsi="宋体"/>
          <w:color w:val="auto"/>
          <w:sz w:val="24"/>
          <w:highlight w:val="none"/>
        </w:rPr>
        <w:t>），供应商</w:t>
      </w:r>
      <w:r>
        <w:rPr>
          <w:rFonts w:hint="eastAsia" w:ascii="宋体" w:hAnsi="宋体"/>
          <w:color w:val="auto"/>
          <w:sz w:val="24"/>
          <w:highlight w:val="none"/>
          <w:lang w:val="en-US" w:eastAsia="zh-CN"/>
        </w:rPr>
        <w:t>提供</w:t>
      </w:r>
      <w:r>
        <w:rPr>
          <w:rFonts w:hint="eastAsia" w:ascii="宋体" w:hAnsi="宋体"/>
          <w:color w:val="auto"/>
          <w:sz w:val="24"/>
          <w:highlight w:val="none"/>
        </w:rPr>
        <w:t>符合运营条件的混凝土泵车，配备具有合法驾驶资质的驾驶员，按照采购人需求提供混凝土泵送服务。</w:t>
      </w:r>
    </w:p>
    <w:p>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采购期限：</w:t>
      </w:r>
      <w:r>
        <w:rPr>
          <w:rFonts w:hint="eastAsia" w:ascii="宋体" w:hAnsi="宋体"/>
          <w:color w:val="auto"/>
          <w:sz w:val="24"/>
          <w:highlight w:val="none"/>
          <w:lang w:eastAsia="zh-CN"/>
        </w:rPr>
        <w:t>自</w:t>
      </w:r>
      <w:r>
        <w:rPr>
          <w:rFonts w:hint="eastAsia" w:ascii="宋体" w:hAnsi="宋体"/>
          <w:color w:val="auto"/>
          <w:sz w:val="24"/>
          <w:highlight w:val="none"/>
        </w:rPr>
        <w:t>合同签订</w:t>
      </w:r>
      <w:r>
        <w:rPr>
          <w:rFonts w:hint="eastAsia" w:ascii="宋体" w:hAnsi="宋体"/>
          <w:color w:val="auto"/>
          <w:sz w:val="24"/>
          <w:highlight w:val="none"/>
          <w:lang w:eastAsia="zh-CN"/>
        </w:rPr>
        <w:t>生效之日起</w:t>
      </w:r>
      <w:r>
        <w:rPr>
          <w:rFonts w:hint="eastAsia" w:ascii="宋体" w:hAnsi="宋体"/>
          <w:color w:val="auto"/>
          <w:sz w:val="24"/>
          <w:highlight w:val="none"/>
          <w:lang w:val="en-US" w:eastAsia="zh-CN"/>
        </w:rPr>
        <w:t>二</w:t>
      </w:r>
      <w:r>
        <w:rPr>
          <w:rFonts w:hint="eastAsia" w:ascii="宋体" w:hAnsi="宋体"/>
          <w:color w:val="auto"/>
          <w:sz w:val="24"/>
          <w:highlight w:val="none"/>
        </w:rPr>
        <w:t>年。</w:t>
      </w:r>
    </w:p>
    <w:p>
      <w:pPr>
        <w:adjustRightInd w:val="0"/>
        <w:snapToGrid w:val="0"/>
        <w:spacing w:line="360" w:lineRule="auto"/>
        <w:ind w:firstLine="482" w:firstLineChars="200"/>
        <w:jc w:val="left"/>
        <w:rPr>
          <w:rFonts w:hint="eastAsia" w:ascii="宋体" w:hAnsi="宋体"/>
          <w:b/>
          <w:color w:val="auto"/>
          <w:sz w:val="24"/>
          <w:highlight w:val="none"/>
        </w:rPr>
      </w:pPr>
      <w:r>
        <w:rPr>
          <w:rFonts w:hint="eastAsia" w:ascii="宋体" w:hAnsi="宋体" w:eastAsia="宋体" w:cs="宋体"/>
          <w:b/>
          <w:bCs/>
          <w:lang w:val="en-US" w:eastAsia="zh-CN"/>
        </w:rPr>
        <w:t>(二)</w:t>
      </w:r>
      <w:r>
        <w:rPr>
          <w:rFonts w:hint="eastAsia" w:ascii="宋体" w:hAnsi="宋体"/>
          <w:b/>
          <w:color w:val="auto"/>
          <w:sz w:val="24"/>
          <w:highlight w:val="none"/>
        </w:rPr>
        <w:t>、具体要求</w:t>
      </w:r>
    </w:p>
    <w:p>
      <w:pPr>
        <w:adjustRightInd w:val="0"/>
        <w:snapToGrid w:val="0"/>
        <w:spacing w:line="360" w:lineRule="auto"/>
        <w:ind w:firstLine="480" w:firstLineChars="200"/>
        <w:jc w:val="left"/>
        <w:rPr>
          <w:rFonts w:hint="eastAsia" w:ascii="宋体" w:hAnsi="宋体"/>
          <w:color w:val="auto"/>
          <w:sz w:val="24"/>
          <w:highlight w:val="none"/>
        </w:rPr>
      </w:pPr>
      <w:bookmarkStart w:id="0" w:name="_Hlk67935050"/>
      <w:r>
        <w:rPr>
          <w:rFonts w:ascii="宋体" w:hAnsi="宋体"/>
          <w:color w:val="auto"/>
          <w:sz w:val="24"/>
          <w:highlight w:val="none"/>
        </w:rPr>
        <w:t>1.</w:t>
      </w:r>
      <w:r>
        <w:rPr>
          <w:rFonts w:hint="eastAsia" w:ascii="宋体" w:hAnsi="宋体"/>
          <w:color w:val="auto"/>
          <w:sz w:val="24"/>
          <w:highlight w:val="none"/>
        </w:rPr>
        <w:t>成交供应商应按时按量完成采购人指定的</w:t>
      </w:r>
      <w:bookmarkStart w:id="1" w:name="_Hlk67591032"/>
      <w:r>
        <w:rPr>
          <w:rFonts w:hint="eastAsia" w:ascii="宋体" w:hAnsi="宋体"/>
          <w:color w:val="auto"/>
          <w:sz w:val="24"/>
          <w:highlight w:val="none"/>
        </w:rPr>
        <w:t>泵车泵送</w:t>
      </w:r>
      <w:bookmarkEnd w:id="1"/>
      <w:r>
        <w:rPr>
          <w:rFonts w:hint="eastAsia" w:ascii="宋体" w:hAnsi="宋体"/>
          <w:color w:val="auto"/>
          <w:sz w:val="24"/>
          <w:highlight w:val="none"/>
        </w:rPr>
        <w:t>业务，不得以任何理由不服从生产调度安排，不得拖延和推诿，否则应赔偿由此而给采购人造成的损失。</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成交供应商应保证自身车辆、设备证照、保险、年检等相关合法手续齐全有效，驾驶员具有合格的驾驶资格和上岗证。车况完好，能满足采购人的泵送要求，成交供应商车辆、泵车工、驾驶员发生的一切事故、损失、伤害等均与采购人无关，由成交供应商承担全部责任和损失。</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成交供应商应服从采购人调度人员的任务派遣和指挥，不得违反采购人公司的管理规章制度，不得在工作期间喝酒、赌博及其他违法和违反采购人公司管理规定的违规事项。采购人有权就违规行为视情节轻重对成交供应商进行教育或处罚，直至终止合约。其处罚款从结算款中扣除，所产生的一切后果成交供应商自负。</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成交供应商到达施工现场应当服从施工现场人员的指挥，配合施工现场人员工作，保存好施工方已签单认可的结算单相关联，每月底及时把相关单据交采购人方人员进行对帐，以此作为结算依据，否则采购人对该次泵送服务不予认可和结算。成交供应商泵车工（含驾驶员）应积极配合施工方工作，不得吃拿卡要、刁难施工单位，因成交供应商驾驶员原因造成施工单位举报和损失的，采购人有权对成交供应商进行处罚。</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成交供应商应保证在施工现场的人员及财产安全，因成交供应商原因发生事故所造成的采购人、成交供应商自身（含其员工）及第三方的一切人身或财产损害赔偿责任均由成交供应商自行承担，与采购人无关。成交供应商认可采购人对其造成的损失从其泵送结算费用中扣除，不足部分采购人另行主张，成交供应商应及时赔偿。</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成交供应商车辆、设备应自行保管，采购人不负任何责任。</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成交供应商需使用采购人公司其他材料、配件，按实结算。未经采购人同意，成交供应商任何人员不得自行使用采购人的任何物品或在采购人维修班维修车辆。</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成交供应商对采购人的任务安排、管理、结算及其他事项有异议的，可以及时与采购人生产部经理协商解决，但不得以此为理由单方终止承揽业务和不服从采购人调度的任务安排。否则由此造成采购人生产影响或经济损失由成交供应商承担。</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成交供应商均不得采用虚假记录，虚假计量或其他方法在结算上弄虚作假。如果发生，除虚假部分不得计算费用外，成交供应商认可采购人按虚假部分结算费用十倍计算违约金进行处罚。</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因成交供应商泵车工（含驾驶员）操作失误或者车辆、设备故障造成混凝土报废，由成交供应商负责全额赔偿给采购人，并且不得结算本次费用。造成其他损失的均由成交供应商承担。</w:t>
      </w:r>
    </w:p>
    <w:p>
      <w:pPr>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成交供应商认可采购人任务量不足时优先使用自有车辆、设备的权利。在采购人任务量不足时，成交供应商可承担采购人以外的泵送业务。对外泵送业务所发生的一切均与采购人无关。</w:t>
      </w:r>
    </w:p>
    <w:p>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2.</w:t>
      </w:r>
      <w:r>
        <w:rPr>
          <w:rFonts w:hint="eastAsia" w:ascii="宋体" w:hAnsi="宋体"/>
          <w:color w:val="auto"/>
          <w:sz w:val="24"/>
          <w:highlight w:val="none"/>
        </w:rPr>
        <w:t>成交供应商须做好其人员在泵送业务期间的相关安全、工作要求、管理等方面的指示及教育工作，并且严格准守采购人的管理规章制度以及给采购人、施工方造成的损失进行处罚或要求赔偿。</w:t>
      </w:r>
    </w:p>
    <w:bookmarkEnd w:id="0"/>
    <w:p>
      <w:pPr>
        <w:adjustRightInd w:val="0"/>
        <w:snapToGrid w:val="0"/>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三、其他说明</w:t>
      </w:r>
    </w:p>
    <w:p>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本项目达成成交并不意味着泵送量的固定，由于采购人无法预计也无法保证需求量；成交供应商达成成交后，</w:t>
      </w:r>
      <w:r>
        <w:rPr>
          <w:rFonts w:hint="eastAsia" w:ascii="宋体" w:hAnsi="宋体"/>
          <w:b/>
          <w:bCs/>
          <w:color w:val="auto"/>
          <w:sz w:val="24"/>
          <w:highlight w:val="none"/>
        </w:rPr>
        <w:t>采购人将根据各成交供应商的报价实际结合工作需要，自行选择成交供应商承担具体项目的泵送服务，具体选择方式由采购人确定。</w:t>
      </w:r>
      <w:r>
        <w:rPr>
          <w:rFonts w:hint="eastAsia" w:ascii="宋体" w:hAnsi="宋体"/>
          <w:color w:val="auto"/>
          <w:sz w:val="24"/>
          <w:highlight w:val="none"/>
        </w:rPr>
        <w:t>泵送服务协议期内，采购人会根据实际需求不定期调整各成交供应商的泵送数量，且采购人不对成交供应商在本项目中的泵送量作出承诺。</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成交供应商拟用于本项目的泵车及驾驶员需纳入采购人统一管理，服从采购人的车辆调派。</w:t>
      </w:r>
    </w:p>
    <w:p>
      <w:pPr>
        <w:adjustRightInd w:val="0"/>
        <w:snapToGrid w:val="0"/>
        <w:spacing w:line="360" w:lineRule="auto"/>
        <w:ind w:firstLine="480" w:firstLineChars="200"/>
        <w:jc w:val="left"/>
        <w:rPr>
          <w:rFonts w:hint="eastAsia" w:ascii="宋体" w:hAnsi="宋体" w:eastAsia="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rPr>
        <w:t>本项目成交供应商配套的驾驶</w:t>
      </w:r>
      <w:r>
        <w:rPr>
          <w:rFonts w:hint="eastAsia" w:ascii="宋体" w:hAnsi="宋体"/>
          <w:color w:val="auto"/>
          <w:sz w:val="24"/>
          <w:highlight w:val="none"/>
          <w:lang w:val="en-US" w:eastAsia="zh-CN"/>
        </w:rPr>
        <w:t>操作人</w:t>
      </w:r>
      <w:r>
        <w:rPr>
          <w:rFonts w:hint="eastAsia" w:ascii="宋体" w:hAnsi="宋体"/>
          <w:color w:val="auto"/>
          <w:sz w:val="24"/>
          <w:highlight w:val="none"/>
        </w:rPr>
        <w:t>员均需要持有上岗证</w:t>
      </w:r>
      <w:r>
        <w:rPr>
          <w:rFonts w:hint="eastAsia" w:ascii="宋体" w:hAnsi="宋体"/>
          <w:color w:val="auto"/>
          <w:sz w:val="24"/>
          <w:highlight w:val="none"/>
          <w:lang w:eastAsia="zh-CN"/>
        </w:rPr>
        <w:t>。</w:t>
      </w:r>
    </w:p>
    <w:p>
      <w:pPr>
        <w:adjustRightInd w:val="0"/>
        <w:snapToGrid w:val="0"/>
        <w:spacing w:line="360" w:lineRule="auto"/>
        <w:ind w:firstLine="482" w:firstLineChars="200"/>
        <w:jc w:val="lef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4.车辆</w:t>
      </w:r>
    </w:p>
    <w:p>
      <w:pPr>
        <w:adjustRightInd w:val="0"/>
        <w:snapToGrid w:val="0"/>
        <w:spacing w:line="360" w:lineRule="auto"/>
        <w:ind w:firstLine="482" w:firstLineChars="200"/>
        <w:jc w:val="lef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车载泵：供应商可以用于采购人项目的混凝土车载泵不少于1台（若车辆登记在供应商名下，须提供泵车行驶证、有效期内的车险保单复印件；若车辆非登记在供应商名下，须提供泵车行驶证、有效期内的车险保单复印件，同时提供与车辆所有人签订的租赁合同复印件）</w:t>
      </w:r>
    </w:p>
    <w:p>
      <w:pPr>
        <w:adjustRightInd w:val="0"/>
        <w:snapToGrid w:val="0"/>
        <w:spacing w:line="360" w:lineRule="auto"/>
        <w:ind w:firstLine="482" w:firstLineChars="200"/>
        <w:jc w:val="lef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5.驾驶员</w:t>
      </w:r>
    </w:p>
    <w:p>
      <w:pPr>
        <w:adjustRightInd w:val="0"/>
        <w:snapToGrid w:val="0"/>
        <w:spacing w:line="360" w:lineRule="auto"/>
        <w:ind w:firstLine="482" w:firstLineChars="200"/>
        <w:jc w:val="left"/>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供应商配备的驾驶员、泵车工（可为同一人）持有有效的证书，驾驶员须具有驾驶员上岗证（提供经营性道路货物运输驾驶员从业资格证书复印件），泵车工须具备操作证（提供有效期内的泵车工操作证复印件）。</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lang w:val="en-US" w:eastAsia="zh-CN"/>
        </w:rPr>
        <w:t>（四）</w:t>
      </w:r>
      <w:r>
        <w:rPr>
          <w:rFonts w:hint="eastAsia" w:ascii="宋体" w:hAnsi="宋体"/>
          <w:b/>
          <w:color w:val="auto"/>
          <w:sz w:val="24"/>
          <w:highlight w:val="none"/>
        </w:rPr>
        <w:t>、结算方式及期限</w:t>
      </w:r>
    </w:p>
    <w:p>
      <w:pPr>
        <w:spacing w:line="360" w:lineRule="auto"/>
        <w:ind w:firstLine="480" w:firstLineChars="200"/>
        <w:jc w:val="left"/>
        <w:rPr>
          <w:rFonts w:hint="eastAsia"/>
          <w:color w:val="auto"/>
          <w:sz w:val="24"/>
          <w:highlight w:val="none"/>
        </w:rPr>
      </w:pPr>
      <w:r>
        <w:rPr>
          <w:rFonts w:hint="eastAsia"/>
          <w:color w:val="auto"/>
          <w:sz w:val="24"/>
          <w:highlight w:val="none"/>
          <w:lang w:val="en-US" w:eastAsia="zh-CN"/>
        </w:rPr>
        <w:t>付款周期：不少于4个月，即</w:t>
      </w:r>
      <w:r>
        <w:rPr>
          <w:rFonts w:hint="eastAsia"/>
          <w:color w:val="auto"/>
          <w:sz w:val="24"/>
          <w:highlight w:val="none"/>
        </w:rPr>
        <w:t>第</w:t>
      </w:r>
      <w:r>
        <w:rPr>
          <w:rFonts w:hint="eastAsia"/>
          <w:color w:val="auto"/>
          <w:sz w:val="24"/>
          <w:highlight w:val="none"/>
          <w:lang w:val="en-US" w:eastAsia="zh-CN"/>
        </w:rPr>
        <w:t>四</w:t>
      </w:r>
      <w:r>
        <w:rPr>
          <w:rFonts w:hint="eastAsia"/>
          <w:color w:val="auto"/>
          <w:sz w:val="24"/>
          <w:highlight w:val="none"/>
        </w:rPr>
        <w:t>个月支付第一个月的运输费用，成交供应商须按照采购人要求提供正式发票。</w:t>
      </w:r>
    </w:p>
    <w:p>
      <w:pPr>
        <w:spacing w:line="460" w:lineRule="exact"/>
        <w:ind w:firstLine="482" w:firstLineChars="200"/>
        <w:jc w:val="both"/>
        <w:rPr>
          <w:b/>
          <w:bCs/>
        </w:rPr>
      </w:pPr>
      <w:r>
        <w:rPr>
          <w:rFonts w:hint="eastAsia"/>
          <w:b/>
          <w:bCs/>
        </w:rPr>
        <w:t>五、供应商资格要求：</w:t>
      </w:r>
    </w:p>
    <w:p>
      <w:pPr>
        <w:spacing w:line="460" w:lineRule="exact"/>
        <w:ind w:firstLine="480" w:firstLineChars="200"/>
        <w:jc w:val="both"/>
      </w:pPr>
      <w:r>
        <w:t>1.满足《中华人民共和国政府采购法》第二十二条规定；</w:t>
      </w:r>
    </w:p>
    <w:p>
      <w:pPr>
        <w:spacing w:line="460" w:lineRule="exact"/>
        <w:ind w:firstLine="480" w:firstLineChars="200"/>
        <w:jc w:val="both"/>
      </w:pPr>
      <w:r>
        <w:t>2.落实政府采购政策需满足的资格要求：无</w:t>
      </w:r>
    </w:p>
    <w:p>
      <w:pPr>
        <w:spacing w:line="460" w:lineRule="exact"/>
        <w:ind w:firstLine="480" w:firstLineChars="200"/>
        <w:jc w:val="both"/>
      </w:pPr>
      <w:r>
        <w:t>3.本项目的特定资格要求：</w:t>
      </w:r>
    </w:p>
    <w:p>
      <w:pPr>
        <w:spacing w:line="460" w:lineRule="exact"/>
        <w:ind w:firstLine="480" w:firstLineChars="200"/>
        <w:jc w:val="both"/>
      </w:pPr>
      <w:r>
        <w:t>（1）未被“信用中国”网站（www.creditchina.gov.cn）或“中国政府采购网”网站（www.ccgp.gov.cn）列入失信被执行人、重大税收违法案件当事人名单、政府采购严重失信行为记录名单；</w:t>
      </w:r>
    </w:p>
    <w:p>
      <w:pPr>
        <w:spacing w:line="460" w:lineRule="exact"/>
        <w:ind w:firstLine="480" w:firstLineChars="200"/>
        <w:jc w:val="both"/>
      </w:pPr>
      <w:r>
        <w:t>（2）单位负责人为同一人或者存在直接控股、管理关系的不同供应商（包含法定代表人为同一个人的两个及两个以上法人，母公司、全资子公司及其控股公司），不得参加同一合同项下的政府采购活动。</w:t>
      </w:r>
    </w:p>
    <w:p>
      <w:pPr>
        <w:spacing w:line="460" w:lineRule="exact"/>
        <w:ind w:firstLine="480" w:firstLineChars="200"/>
        <w:jc w:val="both"/>
      </w:pPr>
      <w:r>
        <w:t>（3）</w:t>
      </w:r>
      <w:r>
        <w:rPr>
          <w:rFonts w:hint="eastAsia"/>
        </w:rPr>
        <w:t>本项目</w:t>
      </w:r>
      <w:r>
        <w:t>的其他特定资格要求：</w:t>
      </w:r>
      <w:r>
        <w:rPr>
          <w:rFonts w:hint="eastAsia"/>
        </w:rPr>
        <w:t>无</w:t>
      </w:r>
      <w:r>
        <w:t xml:space="preserve"> </w:t>
      </w:r>
    </w:p>
    <w:p>
      <w:pPr>
        <w:spacing w:line="460" w:lineRule="exact"/>
        <w:ind w:firstLine="479" w:firstLineChars="199"/>
        <w:jc w:val="both"/>
        <w:rPr>
          <w:b/>
          <w:bCs/>
        </w:rPr>
      </w:pPr>
      <w:r>
        <w:rPr>
          <w:rFonts w:hint="eastAsia"/>
          <w:b/>
          <w:bCs/>
        </w:rPr>
        <w:t>六、成交原则：</w:t>
      </w:r>
    </w:p>
    <w:p>
      <w:pPr>
        <w:spacing w:line="460" w:lineRule="exact"/>
        <w:ind w:firstLine="480" w:firstLineChars="200"/>
        <w:jc w:val="both"/>
        <w:rPr>
          <w:highlight w:val="none"/>
        </w:rPr>
      </w:pPr>
      <w:r>
        <w:rPr>
          <w:rFonts w:hint="eastAsia"/>
        </w:rPr>
        <w:t>最低评标价法，即在符合采购文件要求的基础上，选择符合采购需求、质量和服务相等且报价最低的供应商作为本次竞价采购的成交供应商。对不中标的供应商不作</w:t>
      </w:r>
      <w:r>
        <w:rPr>
          <w:rFonts w:hint="eastAsia"/>
          <w:highlight w:val="none"/>
        </w:rPr>
        <w:t>落标说明。</w:t>
      </w:r>
    </w:p>
    <w:p>
      <w:pPr>
        <w:spacing w:line="460" w:lineRule="exact"/>
        <w:ind w:firstLine="482" w:firstLineChars="200"/>
        <w:jc w:val="both"/>
        <w:rPr>
          <w:rFonts w:hint="default" w:eastAsia="宋体"/>
          <w:b/>
          <w:bCs/>
          <w:highlight w:val="none"/>
          <w:lang w:val="en-US" w:eastAsia="zh-CN"/>
        </w:rPr>
      </w:pPr>
      <w:r>
        <w:rPr>
          <w:rFonts w:hint="eastAsia"/>
          <w:b/>
          <w:bCs/>
          <w:highlight w:val="none"/>
        </w:rPr>
        <w:t>七、成交供应商应在成交公示期满后三个工作日内提供报价文件（正本壹份，副本贰份）</w:t>
      </w:r>
      <w:r>
        <w:rPr>
          <w:rFonts w:hint="eastAsia"/>
          <w:b/>
          <w:bCs/>
          <w:highlight w:val="none"/>
          <w:lang w:eastAsia="zh-CN"/>
        </w:rPr>
        <w:t>，</w:t>
      </w:r>
      <w:r>
        <w:rPr>
          <w:rFonts w:hint="eastAsia"/>
          <w:b/>
          <w:bCs/>
          <w:highlight w:val="none"/>
        </w:rPr>
        <w:t>递交至常州盈泰招标有限公司</w:t>
      </w:r>
      <w:r>
        <w:rPr>
          <w:rFonts w:hint="eastAsia"/>
          <w:b/>
          <w:bCs/>
          <w:highlight w:val="none"/>
          <w:lang w:eastAsia="zh-CN"/>
        </w:rPr>
        <w:t>。</w:t>
      </w:r>
      <w:r>
        <w:rPr>
          <w:rFonts w:hint="eastAsia"/>
          <w:b/>
          <w:bCs/>
          <w:highlight w:val="none"/>
          <w:lang w:val="en-US" w:eastAsia="zh-CN"/>
        </w:rPr>
        <w:t>以下</w:t>
      </w:r>
      <w:r>
        <w:rPr>
          <w:rFonts w:hint="eastAsia" w:ascii="宋体" w:hAnsi="宋体"/>
          <w:b/>
          <w:bCs/>
          <w:color w:val="auto"/>
          <w:sz w:val="24"/>
          <w:highlight w:val="none"/>
        </w:rPr>
        <w:t>带“</w:t>
      </w:r>
      <w:r>
        <w:rPr>
          <w:rFonts w:hint="eastAsia" w:ascii="微软雅黑" w:hAnsi="微软雅黑" w:eastAsia="微软雅黑" w:cs="微软雅黑"/>
          <w:b/>
          <w:bCs/>
          <w:highlight w:val="none"/>
          <w:lang w:val="en-US" w:eastAsia="zh-CN"/>
        </w:rPr>
        <w:t>★</w:t>
      </w:r>
      <w:r>
        <w:rPr>
          <w:rFonts w:hint="eastAsia" w:ascii="宋体" w:hAnsi="宋体"/>
          <w:b/>
          <w:bCs/>
          <w:color w:val="auto"/>
          <w:sz w:val="24"/>
          <w:highlight w:val="none"/>
        </w:rPr>
        <w:t>”条款供应商必须在</w:t>
      </w:r>
      <w:r>
        <w:rPr>
          <w:rFonts w:hint="eastAsia"/>
          <w:b/>
          <w:bCs/>
          <w:highlight w:val="none"/>
          <w:lang w:val="en-US" w:eastAsia="zh-CN"/>
        </w:rPr>
        <w:t>报价文件中提供，提供不全或未提供的，取消其成交资格。</w:t>
      </w:r>
    </w:p>
    <w:p>
      <w:pPr>
        <w:spacing w:line="460" w:lineRule="exact"/>
        <w:ind w:firstLine="480" w:firstLineChars="200"/>
        <w:jc w:val="both"/>
        <w:rPr>
          <w:rFonts w:hint="eastAsia"/>
          <w:highlight w:val="none"/>
        </w:rPr>
      </w:pPr>
      <w:r>
        <w:rPr>
          <w:rFonts w:hint="eastAsia"/>
          <w:highlight w:val="none"/>
        </w:rPr>
        <w:t>报价文件应包括以下内容：</w:t>
      </w:r>
    </w:p>
    <w:p>
      <w:pPr>
        <w:numPr>
          <w:ilvl w:val="0"/>
          <w:numId w:val="0"/>
        </w:numPr>
        <w:spacing w:line="460" w:lineRule="exact"/>
        <w:ind w:firstLine="480" w:firstLineChars="200"/>
        <w:jc w:val="both"/>
        <w:rPr>
          <w:rFonts w:hint="eastAsia"/>
          <w:highlight w:val="none"/>
        </w:rPr>
      </w:pPr>
      <w:r>
        <w:rPr>
          <w:rFonts w:hint="eastAsia" w:ascii="微软雅黑" w:hAnsi="微软雅黑" w:eastAsia="微软雅黑" w:cs="微软雅黑"/>
          <w:b/>
          <w:bCs/>
          <w:highlight w:val="none"/>
          <w:lang w:val="en-US" w:eastAsia="zh-CN"/>
        </w:rPr>
        <w:t>★</w:t>
      </w:r>
      <w:r>
        <w:rPr>
          <w:rFonts w:hint="eastAsia" w:ascii="宋体" w:hAnsi="宋体" w:eastAsia="宋体" w:cs="宋体"/>
          <w:sz w:val="24"/>
          <w:szCs w:val="24"/>
          <w:highlight w:val="none"/>
          <w:lang w:val="en-US" w:eastAsia="zh-CN" w:bidi="ar-SA"/>
        </w:rPr>
        <w:t>1、</w:t>
      </w:r>
      <w:r>
        <w:rPr>
          <w:highlight w:val="none"/>
        </w:rPr>
        <w:t>响应函</w:t>
      </w:r>
    </w:p>
    <w:p>
      <w:pPr>
        <w:numPr>
          <w:ilvl w:val="0"/>
          <w:numId w:val="0"/>
        </w:numPr>
        <w:spacing w:line="460" w:lineRule="exact"/>
        <w:ind w:firstLine="480" w:firstLineChars="200"/>
        <w:jc w:val="both"/>
      </w:pPr>
      <w:r>
        <w:rPr>
          <w:rFonts w:hint="eastAsia" w:ascii="微软雅黑" w:hAnsi="微软雅黑" w:eastAsia="微软雅黑" w:cs="微软雅黑"/>
          <w:b/>
          <w:bCs/>
          <w:lang w:val="en-US" w:eastAsia="zh-CN"/>
        </w:rPr>
        <w:t>★</w:t>
      </w:r>
      <w:r>
        <w:rPr>
          <w:rFonts w:ascii="宋体" w:hAnsi="宋体" w:eastAsia="宋体" w:cs="宋体"/>
          <w:sz w:val="24"/>
          <w:szCs w:val="24"/>
          <w:lang w:val="en-US" w:eastAsia="zh-CN" w:bidi="ar-SA"/>
        </w:rPr>
        <w:t>2、</w:t>
      </w:r>
      <w:r>
        <w:rPr>
          <w:rFonts w:hint="eastAsia"/>
        </w:rPr>
        <w:t>报价人声明</w:t>
      </w:r>
    </w:p>
    <w:p>
      <w:pPr>
        <w:numPr>
          <w:ilvl w:val="0"/>
          <w:numId w:val="0"/>
        </w:numPr>
        <w:spacing w:line="460" w:lineRule="exact"/>
        <w:ind w:firstLine="480" w:firstLineChars="200"/>
        <w:jc w:val="both"/>
      </w:pPr>
      <w:r>
        <w:rPr>
          <w:rFonts w:hint="eastAsia" w:ascii="微软雅黑" w:hAnsi="微软雅黑" w:eastAsia="微软雅黑" w:cs="微软雅黑"/>
          <w:b/>
          <w:bCs/>
          <w:lang w:val="en-US" w:eastAsia="zh-CN"/>
        </w:rPr>
        <w:t>★</w:t>
      </w:r>
      <w:r>
        <w:rPr>
          <w:rFonts w:ascii="宋体" w:hAnsi="宋体" w:eastAsia="宋体" w:cs="宋体"/>
          <w:sz w:val="24"/>
          <w:szCs w:val="24"/>
          <w:lang w:val="en-US" w:eastAsia="zh-CN" w:bidi="ar-SA"/>
        </w:rPr>
        <w:t>3、</w:t>
      </w:r>
      <w:r>
        <w:rPr>
          <w:rFonts w:hint="eastAsia"/>
        </w:rPr>
        <w:t>有效营业执照副本复印件等证明文件</w:t>
      </w:r>
    </w:p>
    <w:p>
      <w:pPr>
        <w:numPr>
          <w:ilvl w:val="0"/>
          <w:numId w:val="0"/>
        </w:numPr>
        <w:spacing w:line="460" w:lineRule="exact"/>
        <w:ind w:firstLine="480" w:firstLineChars="200"/>
        <w:jc w:val="both"/>
      </w:pPr>
      <w:r>
        <w:rPr>
          <w:rFonts w:hint="eastAsia" w:ascii="微软雅黑" w:hAnsi="微软雅黑" w:eastAsia="微软雅黑" w:cs="微软雅黑"/>
          <w:b/>
          <w:bCs/>
          <w:lang w:val="en-US" w:eastAsia="zh-CN"/>
        </w:rPr>
        <w:t>★</w:t>
      </w:r>
      <w:r>
        <w:rPr>
          <w:rFonts w:ascii="宋体" w:hAnsi="宋体" w:eastAsia="宋体" w:cs="宋体"/>
          <w:sz w:val="24"/>
          <w:szCs w:val="24"/>
          <w:lang w:val="en-US" w:eastAsia="zh-CN" w:bidi="ar-SA"/>
        </w:rPr>
        <w:t>4、</w:t>
      </w:r>
      <w:r>
        <w:rPr>
          <w:rFonts w:hint="eastAsia"/>
        </w:rPr>
        <w:t>报价代表人的</w:t>
      </w:r>
      <w:r>
        <w:rPr>
          <w:rFonts w:hint="eastAsia"/>
          <w:lang w:eastAsia="zh-CN"/>
        </w:rPr>
        <w:t>法人（或</w:t>
      </w:r>
      <w:r>
        <w:rPr>
          <w:rFonts w:hint="eastAsia"/>
        </w:rPr>
        <w:t>单位负责人</w:t>
      </w:r>
      <w:r>
        <w:rPr>
          <w:rFonts w:hint="eastAsia"/>
          <w:lang w:eastAsia="zh-CN"/>
        </w:rPr>
        <w:t>）</w:t>
      </w:r>
      <w:r>
        <w:rPr>
          <w:rFonts w:hint="eastAsia"/>
        </w:rPr>
        <w:t>授权书</w:t>
      </w:r>
    </w:p>
    <w:p>
      <w:pPr>
        <w:numPr>
          <w:ilvl w:val="0"/>
          <w:numId w:val="0"/>
        </w:numPr>
        <w:spacing w:line="460" w:lineRule="exact"/>
        <w:ind w:firstLine="480" w:firstLineChars="200"/>
        <w:jc w:val="both"/>
      </w:pPr>
      <w:r>
        <w:rPr>
          <w:rFonts w:hint="eastAsia" w:ascii="微软雅黑" w:hAnsi="微软雅黑" w:eastAsia="微软雅黑" w:cs="微软雅黑"/>
          <w:b/>
          <w:bCs/>
          <w:lang w:val="en-US" w:eastAsia="zh-CN"/>
        </w:rPr>
        <w:t>★</w:t>
      </w:r>
      <w:r>
        <w:rPr>
          <w:rFonts w:ascii="宋体" w:hAnsi="宋体" w:eastAsia="宋体" w:cs="宋体"/>
          <w:sz w:val="24"/>
          <w:szCs w:val="24"/>
          <w:lang w:val="en-US" w:eastAsia="zh-CN" w:bidi="ar-SA"/>
        </w:rPr>
        <w:t>5、</w:t>
      </w:r>
      <w:r>
        <w:rPr>
          <w:rFonts w:hint="eastAsia"/>
        </w:rPr>
        <w:t>竞价报价一览表</w:t>
      </w:r>
    </w:p>
    <w:p>
      <w:pPr>
        <w:numPr>
          <w:ilvl w:val="0"/>
          <w:numId w:val="0"/>
        </w:numPr>
        <w:spacing w:line="460" w:lineRule="exact"/>
        <w:ind w:firstLine="480" w:firstLineChars="200"/>
        <w:jc w:val="both"/>
      </w:pPr>
      <w:r>
        <w:rPr>
          <w:rFonts w:hint="eastAsia" w:ascii="微软雅黑" w:hAnsi="微软雅黑" w:eastAsia="微软雅黑" w:cs="微软雅黑"/>
          <w:b/>
          <w:bCs/>
          <w:lang w:val="en-US" w:eastAsia="zh-CN"/>
        </w:rPr>
        <w:t>★</w:t>
      </w:r>
      <w:r>
        <w:rPr>
          <w:rFonts w:ascii="宋体" w:hAnsi="宋体" w:eastAsia="宋体" w:cs="宋体"/>
          <w:sz w:val="24"/>
          <w:szCs w:val="24"/>
          <w:lang w:val="en-US" w:eastAsia="zh-CN" w:bidi="ar-SA"/>
        </w:rPr>
        <w:t>6、</w:t>
      </w:r>
      <w:r>
        <w:rPr>
          <w:rFonts w:hint="eastAsia" w:ascii="宋体" w:hAnsi="宋体" w:cs="宋体"/>
          <w:color w:val="auto"/>
          <w:sz w:val="24"/>
          <w:highlight w:val="none"/>
        </w:rPr>
        <w:t>偏离表</w:t>
      </w:r>
    </w:p>
    <w:p>
      <w:pPr>
        <w:numPr>
          <w:ilvl w:val="0"/>
          <w:numId w:val="0"/>
        </w:numPr>
        <w:spacing w:line="460" w:lineRule="exact"/>
        <w:ind w:firstLine="480" w:firstLineChars="200"/>
        <w:jc w:val="both"/>
        <w:rPr>
          <w:b/>
          <w:bCs/>
        </w:rPr>
      </w:pPr>
      <w:r>
        <w:rPr>
          <w:rFonts w:hint="eastAsia" w:ascii="微软雅黑" w:hAnsi="微软雅黑" w:eastAsia="微软雅黑" w:cs="微软雅黑"/>
          <w:b/>
          <w:bCs/>
          <w:lang w:val="en-US" w:eastAsia="zh-CN"/>
        </w:rPr>
        <w:t>★</w:t>
      </w:r>
      <w:r>
        <w:rPr>
          <w:rFonts w:ascii="宋体" w:hAnsi="宋体" w:eastAsia="宋体" w:cs="宋体"/>
          <w:b/>
          <w:bCs/>
          <w:sz w:val="24"/>
          <w:szCs w:val="24"/>
          <w:lang w:val="en-US" w:eastAsia="zh-CN" w:bidi="ar-SA"/>
        </w:rPr>
        <w:t>7、</w:t>
      </w:r>
      <w:r>
        <w:rPr>
          <w:rFonts w:hint="eastAsia"/>
          <w:b/>
          <w:bCs/>
        </w:rPr>
        <w:t>供应商车辆情况表</w:t>
      </w:r>
    </w:p>
    <w:p>
      <w:pPr>
        <w:numPr>
          <w:ilvl w:val="0"/>
          <w:numId w:val="0"/>
        </w:numPr>
        <w:spacing w:line="460" w:lineRule="exact"/>
        <w:ind w:firstLine="482" w:firstLineChars="200"/>
        <w:jc w:val="both"/>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车载泵：供应商可以用于采购人项目的混凝土车载泵不少于1台（若车辆登记在供应商名下，须提供泵车行驶证、有效期内的车险保单复印件；若车辆非登记在供应商名下，须提供泵车行驶证、有效期内的车险保单复印件，同时提供与车辆所有人签订的租赁合同复印件）</w:t>
      </w:r>
    </w:p>
    <w:p>
      <w:pPr>
        <w:numPr>
          <w:ilvl w:val="0"/>
          <w:numId w:val="0"/>
        </w:numPr>
        <w:spacing w:line="460" w:lineRule="exact"/>
        <w:ind w:firstLine="480" w:firstLineChars="200"/>
        <w:jc w:val="both"/>
      </w:pPr>
      <w:r>
        <w:rPr>
          <w:rFonts w:hint="eastAsia" w:ascii="微软雅黑" w:hAnsi="微软雅黑" w:eastAsia="微软雅黑" w:cs="微软雅黑"/>
          <w:b/>
          <w:bCs/>
          <w:lang w:val="en-US" w:eastAsia="zh-CN"/>
        </w:rPr>
        <w:t>★</w:t>
      </w:r>
      <w:r>
        <w:rPr>
          <w:rFonts w:ascii="宋体" w:hAnsi="宋体" w:eastAsia="宋体" w:cs="宋体"/>
          <w:b/>
          <w:bCs/>
          <w:sz w:val="24"/>
          <w:szCs w:val="24"/>
          <w:lang w:val="en-US" w:eastAsia="zh-CN" w:bidi="ar-SA"/>
        </w:rPr>
        <w:t>8、</w:t>
      </w:r>
      <w:r>
        <w:rPr>
          <w:rFonts w:hint="eastAsia" w:ascii="宋体" w:hAnsi="宋体"/>
          <w:b/>
          <w:bCs/>
          <w:color w:val="auto"/>
          <w:sz w:val="24"/>
          <w:highlight w:val="none"/>
          <w:lang w:val="en-US" w:eastAsia="zh-CN"/>
        </w:rPr>
        <w:t>驾驶员情况表：</w:t>
      </w:r>
    </w:p>
    <w:p>
      <w:pPr>
        <w:numPr>
          <w:ilvl w:val="0"/>
          <w:numId w:val="0"/>
        </w:numPr>
        <w:spacing w:line="460" w:lineRule="exact"/>
        <w:ind w:firstLine="482" w:firstLineChars="200"/>
        <w:jc w:val="both"/>
      </w:pPr>
      <w:r>
        <w:rPr>
          <w:rFonts w:hint="eastAsia" w:ascii="宋体" w:hAnsi="宋体"/>
          <w:b/>
          <w:bCs/>
          <w:color w:val="auto"/>
          <w:sz w:val="24"/>
          <w:highlight w:val="none"/>
          <w:lang w:val="en-US" w:eastAsia="zh-CN"/>
        </w:rPr>
        <w:t>供应商配备的驾驶员、泵车工（可为同一人）持有有效的证书，驾驶员须具有驾驶员上岗证（提供经营性道路货物运输驾驶员从业资格证书复印件），泵车工须具备操作证（提供有效期内的泵车工操作证复印件）</w:t>
      </w:r>
    </w:p>
    <w:p>
      <w:pPr>
        <w:numPr>
          <w:ilvl w:val="0"/>
          <w:numId w:val="0"/>
        </w:numPr>
        <w:spacing w:line="460" w:lineRule="exact"/>
        <w:ind w:firstLine="480" w:firstLineChars="200"/>
        <w:jc w:val="both"/>
      </w:pPr>
      <w:r>
        <w:rPr>
          <w:rFonts w:hint="eastAsia" w:ascii="微软雅黑" w:hAnsi="微软雅黑" w:eastAsia="微软雅黑" w:cs="微软雅黑"/>
          <w:b/>
          <w:bCs/>
          <w:lang w:val="en-US" w:eastAsia="zh-CN"/>
        </w:rPr>
        <w:t>★</w:t>
      </w:r>
      <w:r>
        <w:rPr>
          <w:rFonts w:ascii="宋体" w:hAnsi="宋体" w:eastAsia="宋体" w:cs="宋体"/>
          <w:sz w:val="24"/>
          <w:szCs w:val="24"/>
          <w:lang w:val="en-US" w:eastAsia="zh-CN" w:bidi="ar-SA"/>
        </w:rPr>
        <w:t>9、</w:t>
      </w:r>
      <w:r>
        <w:t>服务承诺书</w:t>
      </w:r>
    </w:p>
    <w:p>
      <w:pPr>
        <w:numPr>
          <w:ilvl w:val="0"/>
          <w:numId w:val="2"/>
        </w:numPr>
        <w:spacing w:line="460" w:lineRule="exact"/>
        <w:ind w:firstLine="480" w:firstLineChars="200"/>
        <w:jc w:val="both"/>
        <w:rPr>
          <w:rFonts w:hint="eastAsia"/>
        </w:rPr>
      </w:pPr>
      <w:r>
        <w:rPr>
          <w:rFonts w:hint="eastAsia"/>
        </w:rPr>
        <w:t>其它必要的相关证明材料</w:t>
      </w:r>
    </w:p>
    <w:p>
      <w:pPr>
        <w:spacing w:line="460" w:lineRule="exact"/>
        <w:ind w:firstLine="482" w:firstLineChars="200"/>
        <w:jc w:val="both"/>
        <w:rPr>
          <w:b/>
        </w:rPr>
      </w:pPr>
      <w:r>
        <w:rPr>
          <w:rFonts w:hint="eastAsia" w:cs="Times New Roman"/>
          <w:b/>
          <w:kern w:val="2"/>
        </w:rPr>
        <w:t>注：</w:t>
      </w:r>
      <w:r>
        <w:rPr>
          <w:rFonts w:hint="eastAsia"/>
          <w:b/>
          <w:bCs/>
        </w:rPr>
        <w:t>以上</w:t>
      </w:r>
      <w:r>
        <w:rPr>
          <w:rFonts w:hint="eastAsia" w:cs="Times New Roman"/>
          <w:b/>
          <w:kern w:val="2"/>
        </w:rPr>
        <w:t>全部资料</w:t>
      </w:r>
      <w:r>
        <w:rPr>
          <w:rFonts w:hint="eastAsia"/>
          <w:b/>
          <w:bCs/>
        </w:rPr>
        <w:t>均需加盖</w:t>
      </w:r>
      <w:r>
        <w:rPr>
          <w:rFonts w:hint="eastAsia"/>
          <w:b/>
          <w:bCs/>
          <w:lang w:val="en-US" w:eastAsia="zh-CN"/>
        </w:rPr>
        <w:t>供应商</w:t>
      </w:r>
      <w:r>
        <w:rPr>
          <w:rFonts w:hint="eastAsia"/>
          <w:b/>
          <w:bCs/>
        </w:rPr>
        <w:t>公章，</w:t>
      </w:r>
      <w:r>
        <w:rPr>
          <w:rFonts w:hint="eastAsia"/>
          <w:b/>
          <w:bCs/>
          <w:lang w:eastAsia="zh-CN"/>
        </w:rPr>
        <w:t>并</w:t>
      </w:r>
      <w:r>
        <w:rPr>
          <w:rFonts w:hint="eastAsia" w:cs="Times New Roman"/>
          <w:b/>
          <w:kern w:val="2"/>
        </w:rPr>
        <w:t>编制装订成册</w:t>
      </w:r>
      <w:r>
        <w:rPr>
          <w:rFonts w:hint="eastAsia" w:cs="Times New Roman"/>
          <w:b/>
          <w:kern w:val="2"/>
          <w:lang w:eastAsia="zh-CN"/>
        </w:rPr>
        <w:t>，</w:t>
      </w:r>
      <w:r>
        <w:rPr>
          <w:rFonts w:hint="eastAsia"/>
          <w:b/>
          <w:bCs/>
        </w:rPr>
        <w:t>否则视为无效报价。</w:t>
      </w:r>
    </w:p>
    <w:p>
      <w:pPr>
        <w:spacing w:line="460" w:lineRule="exact"/>
        <w:ind w:firstLine="482" w:firstLineChars="200"/>
        <w:jc w:val="both"/>
        <w:rPr>
          <w:b/>
          <w:bCs/>
        </w:rPr>
      </w:pPr>
      <w:r>
        <w:rPr>
          <w:rFonts w:hint="eastAsia"/>
          <w:b/>
          <w:bCs/>
        </w:rPr>
        <w:t>八、服务费</w:t>
      </w:r>
    </w:p>
    <w:p>
      <w:pPr>
        <w:spacing w:line="460" w:lineRule="exact"/>
        <w:ind w:firstLine="480" w:firstLineChars="200"/>
        <w:jc w:val="both"/>
      </w:pPr>
      <w:r>
        <w:rPr>
          <w:rFonts w:hint="eastAsia"/>
        </w:rPr>
        <w:t>本项目成交服务费</w:t>
      </w:r>
      <w:r>
        <w:rPr>
          <w:rFonts w:hint="eastAsia"/>
          <w:u w:val="single"/>
        </w:rPr>
        <w:t xml:space="preserve"> </w:t>
      </w:r>
      <w:r>
        <w:rPr>
          <w:rFonts w:hint="eastAsia"/>
          <w:b/>
          <w:bCs/>
          <w:u w:val="single"/>
          <w:lang w:val="en-US" w:eastAsia="zh-CN"/>
        </w:rPr>
        <w:t>2</w:t>
      </w:r>
      <w:r>
        <w:rPr>
          <w:rFonts w:hint="eastAsia"/>
          <w:b/>
          <w:bCs/>
          <w:u w:val="single"/>
        </w:rPr>
        <w:t>000</w:t>
      </w:r>
      <w:r>
        <w:rPr>
          <w:b/>
          <w:bCs/>
          <w:u w:val="single"/>
        </w:rPr>
        <w:t xml:space="preserve"> </w:t>
      </w:r>
      <w:r>
        <w:rPr>
          <w:rFonts w:hint="eastAsia"/>
          <w:b/>
          <w:bCs/>
        </w:rPr>
        <w:t>元</w:t>
      </w:r>
      <w:r>
        <w:rPr>
          <w:rFonts w:hint="eastAsia"/>
        </w:rPr>
        <w:t>由成交供应商承担，成交供应商应在领取成交通知书时将成交服务费付至采购代理机构的帐户。</w:t>
      </w:r>
    </w:p>
    <w:p>
      <w:pPr>
        <w:spacing w:line="460" w:lineRule="exact"/>
        <w:ind w:firstLine="480" w:firstLineChars="200"/>
        <w:jc w:val="both"/>
      </w:pPr>
      <w:r>
        <w:rPr>
          <w:rFonts w:hint="eastAsia"/>
        </w:rPr>
        <w:t>收款单位：常州盈泰招标有限公司</w:t>
      </w:r>
    </w:p>
    <w:p>
      <w:pPr>
        <w:spacing w:line="460" w:lineRule="exact"/>
        <w:ind w:firstLine="480" w:firstLineChars="200"/>
        <w:jc w:val="both"/>
      </w:pPr>
      <w:r>
        <w:rPr>
          <w:rFonts w:hint="eastAsia"/>
        </w:rPr>
        <w:t>开户银行：中国建设银行常州市延陵路支行</w:t>
      </w:r>
    </w:p>
    <w:p>
      <w:pPr>
        <w:spacing w:line="460" w:lineRule="exact"/>
        <w:ind w:firstLine="480" w:firstLineChars="200"/>
        <w:jc w:val="both"/>
      </w:pPr>
      <w:r>
        <w:rPr>
          <w:rFonts w:hint="eastAsia"/>
        </w:rPr>
        <w:t>银行账号：</w:t>
      </w:r>
      <w:r>
        <w:t>32050162853600001068</w:t>
      </w:r>
    </w:p>
    <w:p>
      <w:pPr>
        <w:spacing w:line="460" w:lineRule="exact"/>
        <w:ind w:firstLine="482" w:firstLineChars="200"/>
        <w:jc w:val="both"/>
        <w:rPr>
          <w:b/>
          <w:bCs/>
        </w:rPr>
      </w:pPr>
      <w:r>
        <w:rPr>
          <w:rFonts w:hint="eastAsia"/>
          <w:b/>
          <w:bCs/>
        </w:rPr>
        <w:t>九、联系方式</w:t>
      </w:r>
    </w:p>
    <w:p>
      <w:pPr>
        <w:spacing w:line="460" w:lineRule="exact"/>
        <w:ind w:firstLine="480" w:firstLineChars="200"/>
        <w:jc w:val="both"/>
      </w:pPr>
      <w:bookmarkStart w:id="2" w:name="OLE_LINK2"/>
      <w:bookmarkStart w:id="3" w:name="OLE_LINK1"/>
      <w:r>
        <w:rPr>
          <w:rFonts w:hint="eastAsia"/>
        </w:rPr>
        <w:t>代理机构联系人：王女士</w:t>
      </w:r>
    </w:p>
    <w:p>
      <w:pPr>
        <w:spacing w:line="460" w:lineRule="exact"/>
        <w:ind w:firstLine="480" w:firstLineChars="200"/>
        <w:jc w:val="both"/>
      </w:pPr>
      <w:r>
        <w:rPr>
          <w:rFonts w:hint="eastAsia"/>
        </w:rPr>
        <w:t>联系电话：</w:t>
      </w:r>
      <w:r>
        <w:t xml:space="preserve">0519-89853339   </w:t>
      </w:r>
    </w:p>
    <w:p>
      <w:pPr>
        <w:spacing w:line="460" w:lineRule="exact"/>
        <w:ind w:firstLine="480" w:firstLineChars="200"/>
        <w:jc w:val="both"/>
      </w:pPr>
      <w:r>
        <w:rPr>
          <w:rFonts w:hint="eastAsia"/>
        </w:rPr>
        <w:t>地址：常州市新北区太湖中路</w:t>
      </w:r>
      <w:r>
        <w:t xml:space="preserve">8号锦湖创新中心A座11楼 </w:t>
      </w:r>
    </w:p>
    <w:p>
      <w:pPr>
        <w:spacing w:line="460" w:lineRule="exact"/>
        <w:ind w:firstLine="480" w:firstLineChars="200"/>
        <w:jc w:val="both"/>
      </w:pPr>
      <w:r>
        <w:rPr>
          <w:rFonts w:hint="eastAsia"/>
        </w:rPr>
        <w:t>邮箱：</w:t>
      </w:r>
      <w:r>
        <w:t>czyingtai@163.com</w:t>
      </w:r>
    </w:p>
    <w:p>
      <w:pPr>
        <w:spacing w:line="460" w:lineRule="exact"/>
        <w:ind w:firstLine="480" w:firstLineChars="200"/>
        <w:jc w:val="both"/>
        <w:rPr>
          <w:rFonts w:hint="eastAsia" w:eastAsia="宋体"/>
          <w:lang w:eastAsia="zh-CN"/>
        </w:rPr>
      </w:pPr>
      <w:r>
        <w:rPr>
          <w:rFonts w:hint="eastAsia"/>
        </w:rPr>
        <w:t>采购人名称：</w:t>
      </w:r>
      <w:bookmarkStart w:id="4" w:name="_Hlk84492463"/>
      <w:r>
        <w:rPr>
          <w:rFonts w:hint="eastAsia"/>
          <w:lang w:eastAsia="zh-CN"/>
        </w:rPr>
        <w:t>常州金莎混凝土有限公司</w:t>
      </w:r>
    </w:p>
    <w:bookmarkEnd w:id="4"/>
    <w:p>
      <w:pPr>
        <w:spacing w:line="460" w:lineRule="exact"/>
        <w:ind w:firstLine="480" w:firstLineChars="200"/>
        <w:jc w:val="left"/>
        <w:rPr>
          <w:rFonts w:hint="eastAsia"/>
        </w:rPr>
      </w:pPr>
      <w:r>
        <w:rPr>
          <w:rFonts w:hint="eastAsia"/>
        </w:rPr>
        <w:t>地址：常州市龙城大道2259号</w:t>
      </w:r>
      <w:bookmarkStart w:id="17" w:name="_GoBack"/>
      <w:bookmarkEnd w:id="17"/>
    </w:p>
    <w:p>
      <w:pPr>
        <w:spacing w:line="460" w:lineRule="exact"/>
        <w:ind w:firstLine="480" w:firstLineChars="200"/>
        <w:jc w:val="left"/>
        <w:rPr>
          <w:rFonts w:hint="eastAsia"/>
        </w:rPr>
      </w:pPr>
      <w:r>
        <w:rPr>
          <w:rFonts w:hint="eastAsia"/>
        </w:rPr>
        <w:t>联系人：吴先生</w:t>
      </w:r>
    </w:p>
    <w:p>
      <w:pPr>
        <w:spacing w:line="460" w:lineRule="exact"/>
        <w:ind w:firstLine="480" w:firstLineChars="200"/>
        <w:jc w:val="left"/>
        <w:rPr>
          <w:rFonts w:hint="eastAsia"/>
        </w:rPr>
      </w:pPr>
      <w:r>
        <w:rPr>
          <w:rFonts w:hint="eastAsia"/>
        </w:rPr>
        <w:t>联系电话：13813688572</w:t>
      </w:r>
    </w:p>
    <w:p>
      <w:pPr>
        <w:spacing w:line="460" w:lineRule="exact"/>
        <w:ind w:firstLine="480" w:firstLineChars="200"/>
        <w:jc w:val="right"/>
        <w:rPr>
          <w:highlight w:val="none"/>
        </w:rPr>
      </w:pPr>
      <w:r>
        <w:rPr>
          <w:rFonts w:hint="eastAsia"/>
          <w:highlight w:val="none"/>
        </w:rPr>
        <w:t>常州盈泰招标有限公司</w:t>
      </w:r>
    </w:p>
    <w:p>
      <w:pPr>
        <w:spacing w:line="460" w:lineRule="exact"/>
        <w:jc w:val="center"/>
        <w:rPr>
          <w:highlight w:val="none"/>
        </w:rPr>
      </w:pPr>
      <w:r>
        <w:rPr>
          <w:rFonts w:hint="eastAsia"/>
          <w:highlight w:val="none"/>
        </w:rPr>
        <w:t xml:space="preserve">                                                       </w:t>
      </w:r>
      <w:r>
        <w:rPr>
          <w:highlight w:val="none"/>
        </w:rPr>
        <w:t>202</w:t>
      </w:r>
      <w:r>
        <w:rPr>
          <w:rFonts w:hint="eastAsia"/>
          <w:highlight w:val="none"/>
          <w:lang w:val="en-US" w:eastAsia="zh-CN"/>
        </w:rPr>
        <w:t>4</w:t>
      </w:r>
      <w:r>
        <w:rPr>
          <w:highlight w:val="none"/>
        </w:rPr>
        <w:t>年</w:t>
      </w:r>
      <w:r>
        <w:rPr>
          <w:rFonts w:hint="eastAsia"/>
          <w:highlight w:val="none"/>
          <w:lang w:val="en-US" w:eastAsia="zh-CN"/>
        </w:rPr>
        <w:t>5</w:t>
      </w:r>
      <w:r>
        <w:rPr>
          <w:highlight w:val="none"/>
        </w:rPr>
        <w:t>月</w:t>
      </w:r>
      <w:r>
        <w:rPr>
          <w:rFonts w:hint="eastAsia"/>
          <w:highlight w:val="none"/>
          <w:lang w:val="en-US" w:eastAsia="zh-CN"/>
        </w:rPr>
        <w:t>9</w:t>
      </w:r>
      <w:r>
        <w:rPr>
          <w:highlight w:val="none"/>
        </w:rPr>
        <w:t>日</w:t>
      </w:r>
      <w:bookmarkEnd w:id="2"/>
      <w:bookmarkEnd w:id="3"/>
    </w:p>
    <w:p>
      <w:pPr>
        <w:shd w:val="clear" w:color="auto" w:fill="FFFFFF"/>
        <w:wordWrap w:val="0"/>
        <w:spacing w:after="150" w:line="400" w:lineRule="atLeast"/>
        <w:jc w:val="center"/>
        <w:rPr>
          <w:rFonts w:cs="Helvetica"/>
          <w:b/>
          <w:bCs/>
          <w:sz w:val="36"/>
          <w:szCs w:val="36"/>
        </w:rPr>
      </w:pPr>
    </w:p>
    <w:p>
      <w:pPr>
        <w:shd w:val="clear" w:color="auto" w:fill="FFFFFF"/>
        <w:wordWrap w:val="0"/>
        <w:spacing w:after="150" w:line="400" w:lineRule="atLeast"/>
        <w:jc w:val="center"/>
        <w:rPr>
          <w:rFonts w:cs="Helvetica"/>
          <w:b/>
          <w:bCs/>
          <w:sz w:val="36"/>
          <w:szCs w:val="36"/>
        </w:rPr>
      </w:pPr>
    </w:p>
    <w:p>
      <w:pPr>
        <w:jc w:val="center"/>
        <w:rPr>
          <w:b/>
          <w:sz w:val="72"/>
        </w:rPr>
      </w:pPr>
    </w:p>
    <w:p>
      <w:pPr>
        <w:pStyle w:val="14"/>
        <w:rPr>
          <w:b/>
          <w:sz w:val="72"/>
        </w:rPr>
      </w:pPr>
    </w:p>
    <w:p>
      <w:pPr>
        <w:pStyle w:val="14"/>
        <w:rPr>
          <w:b/>
          <w:sz w:val="72"/>
        </w:rPr>
      </w:pPr>
    </w:p>
    <w:p>
      <w:pPr>
        <w:pStyle w:val="14"/>
        <w:rPr>
          <w:b/>
          <w:sz w:val="72"/>
        </w:rPr>
      </w:pPr>
    </w:p>
    <w:p>
      <w:pPr>
        <w:pStyle w:val="14"/>
        <w:rPr>
          <w:b/>
          <w:sz w:val="72"/>
        </w:rPr>
      </w:pPr>
    </w:p>
    <w:p>
      <w:pPr>
        <w:pStyle w:val="14"/>
        <w:rPr>
          <w:b/>
          <w:sz w:val="72"/>
        </w:rPr>
      </w:pPr>
    </w:p>
    <w:p>
      <w:pPr>
        <w:pStyle w:val="14"/>
        <w:rPr>
          <w:b/>
          <w:sz w:val="72"/>
        </w:rPr>
      </w:pPr>
    </w:p>
    <w:p>
      <w:pPr>
        <w:pStyle w:val="14"/>
        <w:rPr>
          <w:b/>
          <w:sz w:val="72"/>
        </w:rPr>
      </w:pPr>
    </w:p>
    <w:p>
      <w:pPr>
        <w:pStyle w:val="14"/>
        <w:rPr>
          <w:b/>
          <w:sz w:val="72"/>
        </w:rPr>
      </w:pPr>
    </w:p>
    <w:p>
      <w:pPr>
        <w:pStyle w:val="14"/>
        <w:rPr>
          <w:b/>
          <w:sz w:val="72"/>
        </w:rPr>
      </w:pPr>
    </w:p>
    <w:p>
      <w:pPr>
        <w:jc w:val="center"/>
        <w:rPr>
          <w:b/>
          <w:sz w:val="72"/>
        </w:rPr>
      </w:pPr>
    </w:p>
    <w:p>
      <w:pPr>
        <w:jc w:val="center"/>
        <w:rPr>
          <w:b/>
          <w:sz w:val="72"/>
        </w:rPr>
      </w:pPr>
    </w:p>
    <w:p>
      <w:pPr>
        <w:jc w:val="center"/>
        <w:rPr>
          <w:b/>
          <w:sz w:val="72"/>
        </w:rPr>
      </w:pPr>
      <w:r>
        <w:rPr>
          <w:rFonts w:hint="eastAsia"/>
          <w:b/>
          <w:sz w:val="72"/>
        </w:rPr>
        <w:t>报价文件</w:t>
      </w:r>
    </w:p>
    <w:p>
      <w:pPr>
        <w:jc w:val="center"/>
        <w:rPr>
          <w:b/>
          <w:sz w:val="72"/>
        </w:rPr>
      </w:pPr>
    </w:p>
    <w:p>
      <w:pPr>
        <w:jc w:val="center"/>
        <w:rPr>
          <w:b/>
          <w:sz w:val="72"/>
        </w:rPr>
      </w:pPr>
    </w:p>
    <w:p>
      <w:pPr>
        <w:pStyle w:val="3"/>
        <w:tabs>
          <w:tab w:val="left" w:pos="1560"/>
        </w:tabs>
        <w:spacing w:line="360" w:lineRule="auto"/>
        <w:ind w:firstLine="741"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3"/>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pPr>
        <w:spacing w:line="360" w:lineRule="auto"/>
        <w:ind w:firstLine="148" w:firstLineChars="49"/>
        <w:rPr>
          <w:b/>
          <w:sz w:val="30"/>
        </w:rPr>
      </w:pPr>
      <w:r>
        <w:rPr>
          <w:rFonts w:hint="eastAsia"/>
          <w:b/>
          <w:sz w:val="30"/>
        </w:rPr>
        <w:t xml:space="preserve">    地址：</w:t>
      </w:r>
      <w:r>
        <w:rPr>
          <w:rFonts w:hint="eastAsia"/>
          <w:b/>
          <w:sz w:val="30"/>
          <w:u w:val="single"/>
        </w:rPr>
        <w:t xml:space="preserve">                                        </w:t>
      </w:r>
    </w:p>
    <w:p>
      <w:pPr>
        <w:spacing w:line="360" w:lineRule="auto"/>
        <w:ind w:firstLine="738" w:firstLineChars="245"/>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pPr>
        <w:spacing w:line="360" w:lineRule="auto"/>
        <w:ind w:firstLine="741" w:firstLineChars="246"/>
        <w:rPr>
          <w:b/>
          <w:sz w:val="30"/>
        </w:rPr>
      </w:pPr>
      <w:r>
        <w:rPr>
          <w:rFonts w:hint="eastAsia"/>
          <w:b/>
          <w:sz w:val="30"/>
        </w:rPr>
        <w:t>报价人代表：</w:t>
      </w:r>
      <w:r>
        <w:rPr>
          <w:rFonts w:hint="eastAsia"/>
          <w:b/>
          <w:sz w:val="30"/>
          <w:u w:val="single"/>
        </w:rPr>
        <w:t xml:space="preserve">         </w:t>
      </w:r>
    </w:p>
    <w:p>
      <w:pPr>
        <w:spacing w:line="360" w:lineRule="auto"/>
        <w:ind w:firstLine="741" w:firstLineChars="246"/>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pPr>
        <w:pStyle w:val="19"/>
        <w:spacing w:after="120" w:line="500" w:lineRule="exact"/>
        <w:jc w:val="center"/>
        <w:outlineLvl w:val="9"/>
        <w:rPr>
          <w:rFonts w:hAnsi="宋体" w:cs="宋体"/>
          <w:sz w:val="24"/>
        </w:rPr>
      </w:pPr>
      <w:r>
        <w:rPr>
          <w:rFonts w:hint="eastAsia" w:hAnsi="宋体" w:cs="宋体"/>
          <w:sz w:val="24"/>
        </w:rPr>
        <w:br w:type="page"/>
      </w:r>
    </w:p>
    <w:p>
      <w:pPr>
        <w:pStyle w:val="19"/>
        <w:spacing w:after="120" w:line="500" w:lineRule="exact"/>
        <w:jc w:val="center"/>
        <w:outlineLvl w:val="9"/>
        <w:rPr>
          <w:rFonts w:hAnsi="宋体" w:cs="宋体"/>
          <w:b/>
          <w:sz w:val="36"/>
        </w:rPr>
      </w:pPr>
      <w:r>
        <w:rPr>
          <w:rFonts w:hint="eastAsia" w:hAnsi="宋体" w:cs="宋体"/>
          <w:b/>
          <w:sz w:val="36"/>
        </w:rPr>
        <w:t xml:space="preserve">目 </w:t>
      </w:r>
      <w:r>
        <w:rPr>
          <w:rFonts w:hAnsi="宋体" w:cs="宋体"/>
          <w:b/>
          <w:sz w:val="36"/>
        </w:rPr>
        <w:t xml:space="preserve">   </w:t>
      </w:r>
      <w:r>
        <w:rPr>
          <w:rFonts w:hint="eastAsia" w:hAnsi="宋体" w:cs="宋体"/>
          <w:b/>
          <w:sz w:val="36"/>
        </w:rPr>
        <w:t>录</w:t>
      </w:r>
    </w:p>
    <w:p>
      <w:pPr>
        <w:pStyle w:val="6"/>
        <w:tabs>
          <w:tab w:val="right" w:leader="dot" w:pos="8856"/>
        </w:tabs>
        <w:spacing w:before="156" w:beforeLines="50" w:after="156" w:afterLines="50" w:line="360" w:lineRule="auto"/>
        <w:rPr>
          <w:rFonts w:hint="eastAsia" w:ascii="宋体" w:hAnsi="宋体" w:cs="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r>
        <w:rPr>
          <w:rFonts w:hint="eastAsia" w:ascii="宋体" w:hAnsi="宋体" w:cs="宋体"/>
          <w:sz w:val="28"/>
          <w:szCs w:val="28"/>
          <w:lang w:val="en-US" w:eastAsia="zh-CN"/>
        </w:rPr>
        <w:t>1、</w:t>
      </w:r>
      <w:r>
        <w:rPr>
          <w:rFonts w:ascii="宋体" w:hAnsi="宋体" w:cs="宋体"/>
          <w:sz w:val="28"/>
          <w:szCs w:val="28"/>
        </w:rPr>
        <w:t>响应函</w:t>
      </w:r>
    </w:p>
    <w:p>
      <w:pPr>
        <w:pStyle w:val="6"/>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lang w:val="en-US" w:eastAsia="zh-CN"/>
        </w:rPr>
        <w:t>2、</w:t>
      </w:r>
      <w:r>
        <w:rPr>
          <w:rFonts w:hint="eastAsia" w:ascii="宋体" w:hAnsi="宋体" w:cs="宋体"/>
          <w:sz w:val="28"/>
          <w:szCs w:val="28"/>
        </w:rPr>
        <w:t>报价人声明</w:t>
      </w:r>
    </w:p>
    <w:p>
      <w:pPr>
        <w:pStyle w:val="6"/>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lang w:val="en-US" w:eastAsia="zh-CN"/>
        </w:rPr>
        <w:t>3、</w:t>
      </w:r>
      <w:r>
        <w:rPr>
          <w:rFonts w:hint="eastAsia" w:ascii="宋体" w:hAnsi="宋体" w:cs="宋体"/>
          <w:sz w:val="28"/>
          <w:szCs w:val="28"/>
        </w:rPr>
        <w:t>有效营业执照副本复印件等证明文件</w:t>
      </w:r>
    </w:p>
    <w:p>
      <w:pPr>
        <w:pStyle w:val="6"/>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lang w:val="en-US" w:eastAsia="zh-CN"/>
        </w:rPr>
        <w:t>4、</w:t>
      </w:r>
      <w:r>
        <w:rPr>
          <w:rFonts w:hint="eastAsia" w:ascii="宋体" w:hAnsi="宋体" w:cs="宋体"/>
          <w:sz w:val="28"/>
          <w:szCs w:val="28"/>
        </w:rPr>
        <w:t>报价代表人的</w:t>
      </w:r>
      <w:r>
        <w:rPr>
          <w:rFonts w:hint="eastAsia" w:ascii="宋体" w:hAnsi="宋体" w:cs="宋体"/>
          <w:sz w:val="28"/>
          <w:szCs w:val="28"/>
          <w:lang w:eastAsia="zh-CN"/>
        </w:rPr>
        <w:t>法人（或</w:t>
      </w:r>
      <w:r>
        <w:rPr>
          <w:rFonts w:hint="eastAsia" w:ascii="宋体" w:hAnsi="宋体" w:cs="宋体"/>
          <w:sz w:val="28"/>
          <w:szCs w:val="28"/>
        </w:rPr>
        <w:t>单位负责人</w:t>
      </w:r>
      <w:r>
        <w:rPr>
          <w:rFonts w:hint="eastAsia" w:ascii="宋体" w:hAnsi="宋体" w:cs="宋体"/>
          <w:sz w:val="28"/>
          <w:szCs w:val="28"/>
          <w:lang w:eastAsia="zh-CN"/>
        </w:rPr>
        <w:t>）</w:t>
      </w:r>
      <w:r>
        <w:rPr>
          <w:rFonts w:hint="eastAsia" w:ascii="宋体" w:hAnsi="宋体" w:cs="宋体"/>
          <w:sz w:val="28"/>
          <w:szCs w:val="28"/>
        </w:rPr>
        <w:t>授权书</w:t>
      </w:r>
    </w:p>
    <w:p>
      <w:pPr>
        <w:pStyle w:val="6"/>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lang w:val="en-US" w:eastAsia="zh-CN"/>
        </w:rPr>
        <w:t>5、</w:t>
      </w:r>
      <w:r>
        <w:rPr>
          <w:rFonts w:hint="eastAsia" w:ascii="宋体" w:hAnsi="宋体" w:cs="宋体"/>
          <w:sz w:val="28"/>
          <w:szCs w:val="28"/>
        </w:rPr>
        <w:t>竞价报价一览表</w:t>
      </w:r>
    </w:p>
    <w:p>
      <w:pPr>
        <w:pStyle w:val="6"/>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lang w:val="en-US" w:eastAsia="zh-CN"/>
        </w:rPr>
        <w:t>6、</w:t>
      </w:r>
      <w:r>
        <w:rPr>
          <w:rFonts w:hint="eastAsia" w:ascii="宋体" w:hAnsi="宋体" w:cs="宋体"/>
          <w:sz w:val="28"/>
          <w:szCs w:val="28"/>
        </w:rPr>
        <w:t>偏离表</w:t>
      </w:r>
    </w:p>
    <w:p>
      <w:pPr>
        <w:pStyle w:val="6"/>
        <w:tabs>
          <w:tab w:val="right" w:leader="dot" w:pos="8856"/>
        </w:tabs>
        <w:spacing w:before="156" w:beforeLines="50" w:after="156" w:afterLines="50" w:line="360" w:lineRule="auto"/>
        <w:rPr>
          <w:rFonts w:hint="eastAsia" w:ascii="宋体" w:hAnsi="宋体" w:cs="宋体"/>
          <w:sz w:val="28"/>
          <w:szCs w:val="28"/>
          <w:lang w:val="en-US" w:eastAsia="zh-CN"/>
        </w:rPr>
      </w:pPr>
      <w:r>
        <w:rPr>
          <w:rFonts w:ascii="宋体" w:hAnsi="宋体" w:cs="宋体"/>
          <w:sz w:val="28"/>
          <w:szCs w:val="28"/>
          <w:lang w:val="en-US" w:eastAsia="zh-CN"/>
        </w:rPr>
        <w:t>7、</w:t>
      </w:r>
      <w:r>
        <w:rPr>
          <w:rFonts w:hint="eastAsia" w:ascii="宋体" w:hAnsi="宋体" w:cs="宋体"/>
          <w:sz w:val="28"/>
          <w:szCs w:val="28"/>
        </w:rPr>
        <w:t>供应商车辆情况表</w:t>
      </w:r>
      <w:r>
        <w:rPr>
          <w:rFonts w:hint="eastAsia" w:ascii="宋体" w:hAnsi="宋体" w:cs="宋体"/>
          <w:sz w:val="28"/>
          <w:szCs w:val="28"/>
          <w:lang w:val="en-US" w:eastAsia="zh-CN"/>
        </w:rPr>
        <w:t xml:space="preserve">  </w:t>
      </w:r>
    </w:p>
    <w:p>
      <w:pPr>
        <w:pStyle w:val="6"/>
        <w:tabs>
          <w:tab w:val="right" w:leader="dot" w:pos="8856"/>
        </w:tabs>
        <w:spacing w:before="156" w:beforeLines="50" w:after="156" w:afterLines="50" w:line="360" w:lineRule="auto"/>
        <w:rPr>
          <w:rFonts w:hint="eastAsia" w:ascii="宋体" w:hAnsi="宋体" w:cs="宋体"/>
          <w:sz w:val="28"/>
          <w:szCs w:val="28"/>
          <w:lang w:val="en-US" w:eastAsia="zh-CN"/>
        </w:rPr>
      </w:pPr>
      <w:r>
        <w:rPr>
          <w:rFonts w:hint="eastAsia" w:ascii="宋体" w:hAnsi="宋体" w:cs="宋体"/>
          <w:sz w:val="28"/>
          <w:szCs w:val="28"/>
          <w:lang w:val="en-US" w:eastAsia="zh-CN"/>
        </w:rPr>
        <w:t>车载泵：供应商可以用于采购人项目的混凝土车载泵不少于1台（若车辆登记在供应商名下，须提供泵车行驶证、有效期内的车险保单复印件；若车辆非登记在供应商名下，须提供泵车行驶证、有效期内的车险保单复印件，同时提供与车辆所有人签订的租赁合同复印件）</w:t>
      </w:r>
    </w:p>
    <w:p>
      <w:pPr>
        <w:pStyle w:val="6"/>
        <w:tabs>
          <w:tab w:val="right" w:leader="dot" w:pos="8856"/>
        </w:tabs>
        <w:spacing w:before="156" w:beforeLines="50" w:after="156" w:afterLines="50" w:line="360" w:lineRule="auto"/>
        <w:rPr>
          <w:rFonts w:hint="eastAsia" w:ascii="宋体" w:hAnsi="宋体" w:cs="宋体"/>
          <w:sz w:val="28"/>
          <w:szCs w:val="28"/>
          <w:lang w:val="en-US" w:eastAsia="zh-CN"/>
        </w:rPr>
      </w:pPr>
      <w:r>
        <w:rPr>
          <w:rFonts w:ascii="宋体" w:hAnsi="宋体" w:cs="宋体"/>
          <w:sz w:val="28"/>
          <w:szCs w:val="28"/>
          <w:lang w:val="en-US" w:eastAsia="zh-CN"/>
        </w:rPr>
        <w:t>8、</w:t>
      </w:r>
      <w:r>
        <w:rPr>
          <w:rFonts w:hint="eastAsia" w:ascii="宋体" w:hAnsi="宋体" w:cs="宋体"/>
          <w:sz w:val="28"/>
          <w:szCs w:val="28"/>
          <w:lang w:val="en-US" w:eastAsia="zh-CN"/>
        </w:rPr>
        <w:t>驾驶员情况表：</w:t>
      </w:r>
    </w:p>
    <w:p>
      <w:pPr>
        <w:pStyle w:val="6"/>
        <w:tabs>
          <w:tab w:val="right" w:leader="dot" w:pos="8856"/>
        </w:tabs>
        <w:spacing w:before="156" w:beforeLines="50" w:after="156" w:afterLines="50" w:line="360" w:lineRule="auto"/>
        <w:rPr>
          <w:rFonts w:ascii="宋体" w:hAnsi="宋体" w:cs="宋体"/>
          <w:sz w:val="28"/>
          <w:szCs w:val="28"/>
        </w:rPr>
      </w:pPr>
      <w:r>
        <w:rPr>
          <w:rFonts w:hint="eastAsia" w:ascii="宋体" w:hAnsi="宋体" w:cs="宋体"/>
          <w:sz w:val="28"/>
          <w:szCs w:val="28"/>
          <w:lang w:val="en-US" w:eastAsia="zh-CN"/>
        </w:rPr>
        <w:t>供应商配备的驾驶员、泵车工（可为同一人）持有有效的证书，驾驶员须具有驾驶员上岗证（提供经营性道路货物运输驾驶员从业资格证书复印件），泵车工须具备操作证（提供有效期内的泵车工操作证复印件）</w:t>
      </w:r>
    </w:p>
    <w:p>
      <w:pPr>
        <w:pStyle w:val="6"/>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lang w:val="en-US" w:eastAsia="zh-CN"/>
        </w:rPr>
        <w:t>9、</w:t>
      </w:r>
      <w:r>
        <w:rPr>
          <w:rFonts w:ascii="宋体" w:hAnsi="宋体" w:cs="宋体"/>
          <w:sz w:val="28"/>
          <w:szCs w:val="28"/>
        </w:rPr>
        <w:t>服务承诺书</w:t>
      </w:r>
    </w:p>
    <w:p>
      <w:pPr>
        <w:pStyle w:val="6"/>
        <w:tabs>
          <w:tab w:val="right" w:leader="dot" w:pos="8856"/>
        </w:tabs>
        <w:spacing w:before="156" w:beforeLines="50" w:after="156" w:afterLines="50" w:line="360" w:lineRule="auto"/>
        <w:rPr>
          <w:rFonts w:hint="eastAsia" w:ascii="宋体" w:hAnsi="宋体" w:cs="宋体"/>
          <w:sz w:val="28"/>
          <w:szCs w:val="28"/>
        </w:rPr>
      </w:pPr>
      <w:r>
        <w:rPr>
          <w:rFonts w:hint="eastAsia" w:ascii="宋体" w:hAnsi="宋体" w:cs="宋体"/>
          <w:sz w:val="28"/>
          <w:szCs w:val="28"/>
          <w:lang w:val="en-US" w:eastAsia="zh-CN"/>
        </w:rPr>
        <w:t>10、</w:t>
      </w:r>
      <w:r>
        <w:rPr>
          <w:rFonts w:hint="eastAsia" w:ascii="宋体" w:hAnsi="宋体" w:cs="宋体"/>
          <w:sz w:val="28"/>
          <w:szCs w:val="28"/>
        </w:rPr>
        <w:t>其它必要的相关证明材料</w:t>
      </w:r>
    </w:p>
    <w:p>
      <w:pPr>
        <w:pStyle w:val="19"/>
        <w:spacing w:before="156" w:beforeLines="50" w:after="156" w:afterLines="50" w:line="360" w:lineRule="auto"/>
        <w:outlineLvl w:val="9"/>
        <w:rPr>
          <w:rFonts w:hAnsi="宋体" w:cs="宋体"/>
          <w:szCs w:val="28"/>
        </w:rPr>
      </w:pPr>
      <w:r>
        <w:rPr>
          <w:rFonts w:hAnsi="宋体"/>
          <w:szCs w:val="28"/>
        </w:rPr>
        <w:fldChar w:fldCharType="end"/>
      </w:r>
    </w:p>
    <w:p>
      <w:pPr>
        <w:rPr>
          <w:rFonts w:hAnsi="宋体" w:cs="宋体"/>
          <w:b/>
          <w:szCs w:val="28"/>
        </w:rPr>
      </w:pPr>
      <w:r>
        <w:rPr>
          <w:rFonts w:hint="eastAsia" w:hAnsi="宋体" w:cs="宋体"/>
          <w:b/>
          <w:szCs w:val="28"/>
        </w:rPr>
        <w:br w:type="page"/>
      </w:r>
    </w:p>
    <w:p>
      <w:pPr>
        <w:pStyle w:val="19"/>
        <w:numPr>
          <w:ilvl w:val="0"/>
          <w:numId w:val="3"/>
        </w:numPr>
        <w:spacing w:line="360" w:lineRule="auto"/>
        <w:jc w:val="center"/>
        <w:rPr>
          <w:rFonts w:hAnsi="宋体" w:cs="宋体"/>
          <w:b/>
          <w:szCs w:val="28"/>
        </w:rPr>
      </w:pPr>
      <w:r>
        <w:rPr>
          <w:rFonts w:hint="eastAsia" w:hAnsi="宋体" w:cs="宋体"/>
          <w:b/>
          <w:szCs w:val="28"/>
        </w:rPr>
        <w:t>响应函</w:t>
      </w:r>
    </w:p>
    <w:p>
      <w:pPr>
        <w:pStyle w:val="19"/>
        <w:spacing w:line="420" w:lineRule="exact"/>
        <w:outlineLvl w:val="9"/>
        <w:rPr>
          <w:rFonts w:hAnsi="宋体" w:cs="宋体"/>
          <w:b/>
          <w:szCs w:val="28"/>
        </w:rPr>
      </w:pPr>
    </w:p>
    <w:p>
      <w:pPr>
        <w:spacing w:line="360" w:lineRule="auto"/>
      </w:pPr>
      <w:r>
        <w:rPr>
          <w:rFonts w:hint="eastAsia"/>
        </w:rPr>
        <w:t>致：</w:t>
      </w:r>
      <w:r>
        <w:rPr>
          <w:rFonts w:hint="eastAsia"/>
          <w:u w:val="single"/>
        </w:rPr>
        <w:t>常州盈泰招标有限公司</w:t>
      </w:r>
    </w:p>
    <w:p>
      <w:pPr>
        <w:spacing w:line="360" w:lineRule="auto"/>
        <w:ind w:firstLine="480" w:firstLineChars="20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pPr>
        <w:spacing w:line="360" w:lineRule="auto"/>
        <w:ind w:firstLine="480" w:firstLineChars="200"/>
      </w:pPr>
      <w:r>
        <w:rPr>
          <w:rFonts w:hint="eastAsia"/>
        </w:rPr>
        <w:t>据此函，签字代表宣布同意如下：</w:t>
      </w:r>
    </w:p>
    <w:p>
      <w:pPr>
        <w:spacing w:line="360" w:lineRule="auto"/>
        <w:ind w:firstLine="480" w:firstLineChars="200"/>
      </w:pPr>
      <w:r>
        <w:rPr>
          <w:rFonts w:hint="eastAsia"/>
        </w:rPr>
        <w:t>1.报价人已详细审查全部竞价文件，包括修改文件（如有的话）和有关附件，将自行承担因对全部竞价文件理解不正确或误解而产生的相应后果。</w:t>
      </w:r>
    </w:p>
    <w:p>
      <w:pPr>
        <w:spacing w:line="360" w:lineRule="auto"/>
        <w:ind w:firstLine="480" w:firstLineChars="200"/>
      </w:pPr>
      <w:r>
        <w:rPr>
          <w:rFonts w:hint="eastAsia"/>
        </w:rPr>
        <w:t>2.报价人保证遵守竞价文件的全部规定，报价人所提交的材料中所含的信息均为真实、准确、完整，且不具有任何误导性。</w:t>
      </w:r>
    </w:p>
    <w:p>
      <w:pPr>
        <w:spacing w:line="360" w:lineRule="auto"/>
        <w:ind w:firstLine="480" w:firstLineChars="200"/>
      </w:pPr>
      <w:r>
        <w:rPr>
          <w:rFonts w:hint="eastAsia"/>
        </w:rPr>
        <w:t>3.报价人将按竞价文件的规定履行合同责任和义务。</w:t>
      </w:r>
    </w:p>
    <w:p>
      <w:pPr>
        <w:spacing w:line="360" w:lineRule="auto"/>
        <w:ind w:firstLine="480" w:firstLineChars="200"/>
      </w:pPr>
      <w:r>
        <w:t>4</w:t>
      </w:r>
      <w:r>
        <w:rPr>
          <w:rFonts w:hint="eastAsia"/>
        </w:rPr>
        <w:t>.报价人同意提供按照采购人可能要求的与其报价有关的一切数据或资料，完全理解贵方不一定要接受最低的报价或收到的任何报价。</w:t>
      </w:r>
    </w:p>
    <w:p>
      <w:pPr>
        <w:spacing w:line="360" w:lineRule="auto"/>
        <w:ind w:firstLine="480" w:firstLineChars="200"/>
      </w:pPr>
      <w:r>
        <w:rPr>
          <w:rFonts w:hint="eastAsia"/>
        </w:rPr>
        <w:t>5. 与本响应有关的一切正式往来通讯请寄：</w:t>
      </w:r>
    </w:p>
    <w:p>
      <w:pPr>
        <w:spacing w:line="360" w:lineRule="auto"/>
        <w:ind w:firstLine="480" w:firstLineChars="200"/>
      </w:pPr>
      <w:r>
        <w:rPr>
          <w:rFonts w:hint="eastAsia"/>
        </w:rPr>
        <w:t xml:space="preserve">     </w:t>
      </w:r>
    </w:p>
    <w:p>
      <w:pPr>
        <w:spacing w:line="360" w:lineRule="auto"/>
        <w:ind w:firstLine="480" w:firstLineChars="200"/>
      </w:pPr>
    </w:p>
    <w:p>
      <w:pPr>
        <w:spacing w:line="360" w:lineRule="auto"/>
        <w:ind w:firstLine="1080" w:firstLineChars="45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pPr>
        <w:spacing w:line="360" w:lineRule="auto"/>
        <w:ind w:firstLine="480" w:firstLineChars="20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pPr>
        <w:spacing w:line="360" w:lineRule="auto"/>
        <w:ind w:firstLine="480" w:firstLineChars="200"/>
        <w:rPr>
          <w:u w:val="single"/>
        </w:rPr>
      </w:pPr>
      <w:r>
        <w:rPr>
          <w:rFonts w:hint="eastAsia"/>
        </w:rPr>
        <w:t xml:space="preserve">      报价人代表签字： </w:t>
      </w:r>
      <w:r>
        <w:rPr>
          <w:rFonts w:hint="eastAsia"/>
          <w:u w:val="single"/>
        </w:rPr>
        <w:t xml:space="preserve">                </w:t>
      </w:r>
    </w:p>
    <w:p>
      <w:pPr>
        <w:spacing w:line="360" w:lineRule="auto"/>
        <w:ind w:firstLine="480" w:firstLineChars="200"/>
      </w:pPr>
      <w:r>
        <w:rPr>
          <w:rFonts w:hint="eastAsia"/>
        </w:rPr>
        <w:t xml:space="preserve">      报价人（全称并加盖报价人公章）：</w:t>
      </w:r>
      <w:r>
        <w:rPr>
          <w:rFonts w:hint="eastAsia"/>
          <w:u w:val="single"/>
        </w:rPr>
        <w:t xml:space="preserve">                       </w:t>
      </w:r>
    </w:p>
    <w:p>
      <w:pPr>
        <w:tabs>
          <w:tab w:val="left" w:pos="5355"/>
        </w:tabs>
        <w:spacing w:line="360" w:lineRule="auto"/>
        <w:ind w:firstLine="480" w:firstLineChars="20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pPr>
        <w:shd w:val="clear" w:color="auto" w:fill="FFFFFF"/>
        <w:spacing w:line="360" w:lineRule="auto"/>
        <w:ind w:firstLine="480" w:firstLineChars="200"/>
      </w:pPr>
      <w:r>
        <w:rPr>
          <w:rFonts w:hint="eastAsia"/>
          <w:shd w:val="clear" w:color="auto" w:fill="FFFFFF"/>
          <w:lang w:bidi="ar"/>
        </w:rPr>
        <w:t> </w:t>
      </w:r>
    </w:p>
    <w:p>
      <w:pPr>
        <w:shd w:val="clear" w:color="auto" w:fill="FFFFFF"/>
        <w:spacing w:line="360" w:lineRule="auto"/>
        <w:ind w:firstLine="480" w:firstLineChars="200"/>
        <w:rPr>
          <w:shd w:val="clear" w:color="auto" w:fill="FFFFFF"/>
          <w:lang w:bidi="ar"/>
        </w:rPr>
        <w:sectPr>
          <w:footerReference r:id="rId3" w:type="default"/>
          <w:type w:val="continuous"/>
          <w:pgSz w:w="11906" w:h="16838"/>
          <w:pgMar w:top="1440" w:right="1520" w:bottom="1560" w:left="1520" w:header="851" w:footer="992" w:gutter="0"/>
          <w:cols w:space="720" w:num="1"/>
          <w:docGrid w:type="lines" w:linePitch="312" w:charSpace="0"/>
        </w:sectPr>
      </w:pPr>
      <w:r>
        <w:rPr>
          <w:rFonts w:hint="eastAsia"/>
          <w:shd w:val="clear" w:color="auto" w:fill="FFFFFF"/>
          <w:lang w:bidi="ar"/>
        </w:rPr>
        <w:t> </w:t>
      </w:r>
    </w:p>
    <w:p>
      <w:pPr>
        <w:rPr>
          <w:b/>
          <w:kern w:val="2"/>
          <w:sz w:val="28"/>
          <w:szCs w:val="28"/>
        </w:rPr>
      </w:pPr>
      <w:bookmarkStart w:id="5" w:name="_Toc34311362"/>
      <w:bookmarkStart w:id="6" w:name="_Toc34296079"/>
      <w:r>
        <w:rPr>
          <w:b/>
          <w:szCs w:val="28"/>
        </w:rPr>
        <w:br w:type="page"/>
      </w:r>
    </w:p>
    <w:p>
      <w:pPr>
        <w:pStyle w:val="19"/>
        <w:numPr>
          <w:ilvl w:val="0"/>
          <w:numId w:val="3"/>
        </w:numPr>
        <w:spacing w:line="360" w:lineRule="auto"/>
        <w:jc w:val="center"/>
        <w:rPr>
          <w:rFonts w:hAnsi="宋体" w:cs="宋体"/>
          <w:b/>
          <w:szCs w:val="28"/>
        </w:rPr>
      </w:pPr>
      <w:r>
        <w:rPr>
          <w:rFonts w:hint="eastAsia" w:hAnsi="宋体" w:cs="宋体"/>
          <w:b/>
          <w:szCs w:val="28"/>
        </w:rPr>
        <w:t>报价人声明</w:t>
      </w:r>
      <w:bookmarkEnd w:id="5"/>
      <w:bookmarkEnd w:id="6"/>
    </w:p>
    <w:p>
      <w:pPr>
        <w:spacing w:line="360" w:lineRule="auto"/>
        <w:ind w:firstLine="480" w:firstLineChars="200"/>
      </w:pPr>
    </w:p>
    <w:p>
      <w:pPr>
        <w:spacing w:line="360" w:lineRule="auto"/>
      </w:pPr>
      <w:r>
        <w:rPr>
          <w:rFonts w:hint="eastAsia"/>
        </w:rPr>
        <w:t>致：常州盈泰招标有限公司</w:t>
      </w:r>
    </w:p>
    <w:p>
      <w:pPr>
        <w:spacing w:line="360" w:lineRule="auto"/>
        <w:ind w:firstLine="480" w:firstLineChars="200"/>
      </w:pPr>
      <w:r>
        <w:rPr>
          <w:rFonts w:hint="eastAsia"/>
        </w:rPr>
        <w:t>关于本次网上竞价项目采购，我们作为报价人已熟知、清楚，并愿意参加提供</w:t>
      </w:r>
      <w:r>
        <w:rPr>
          <w:rFonts w:hint="eastAsia"/>
          <w:lang w:eastAsia="zh-CN"/>
        </w:rPr>
        <w:t>本次采购</w:t>
      </w:r>
      <w:r>
        <w:rPr>
          <w:rFonts w:hint="eastAsia"/>
        </w:rPr>
        <w:t>服务的竞价，保证竞价文件中所提供的所有文件资料是真实、合法、有效的。</w:t>
      </w:r>
    </w:p>
    <w:p>
      <w:pPr>
        <w:spacing w:line="360" w:lineRule="auto"/>
        <w:ind w:firstLine="480" w:firstLineChars="200"/>
      </w:pPr>
      <w:r>
        <w:rPr>
          <w:rFonts w:hint="eastAsia"/>
        </w:rPr>
        <w:t>我们作为报价人保证提供给采购</w:t>
      </w:r>
      <w:r>
        <w:rPr>
          <w:rFonts w:hint="eastAsia"/>
          <w:lang w:eastAsia="zh-CN"/>
        </w:rPr>
        <w:t>方</w:t>
      </w:r>
      <w:r>
        <w:rPr>
          <w:rFonts w:hint="eastAsia"/>
        </w:rPr>
        <w:t>的服务不涉及第三方主张任何权利，同时与国家现行法律法规没有抵触，也不存在任何法律纠纷及诉讼。</w:t>
      </w: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r>
        <w:rPr>
          <w:rFonts w:hint="eastAsia"/>
        </w:rPr>
        <w:t xml:space="preserve">报价人（全称并加盖报价人公章）：                </w:t>
      </w:r>
    </w:p>
    <w:p>
      <w:pPr>
        <w:spacing w:line="360" w:lineRule="auto"/>
        <w:ind w:firstLine="480" w:firstLineChars="200"/>
      </w:pPr>
      <w:r>
        <w:rPr>
          <w:rFonts w:hint="eastAsia"/>
        </w:rPr>
        <w:t xml:space="preserve">报价人代表签字：                              </w:t>
      </w:r>
    </w:p>
    <w:p>
      <w:pPr>
        <w:spacing w:line="360" w:lineRule="auto"/>
        <w:ind w:firstLine="480" w:firstLineChars="200"/>
        <w:sectPr>
          <w:type w:val="continuous"/>
          <w:pgSz w:w="11906" w:h="16838"/>
          <w:pgMar w:top="1440" w:right="1520" w:bottom="1440" w:left="1520" w:header="851" w:footer="992" w:gutter="0"/>
          <w:cols w:space="720" w:num="1"/>
          <w:docGrid w:type="lines" w:linePitch="312" w:charSpace="0"/>
        </w:sectPr>
      </w:pPr>
      <w:r>
        <w:rPr>
          <w:rFonts w:hint="eastAsia"/>
        </w:rPr>
        <w:t xml:space="preserve">日期：                                        </w:t>
      </w:r>
    </w:p>
    <w:p>
      <w:pPr>
        <w:rPr>
          <w:b/>
          <w:kern w:val="2"/>
          <w:sz w:val="28"/>
          <w:szCs w:val="28"/>
        </w:rPr>
      </w:pPr>
      <w:bookmarkStart w:id="7" w:name="_Toc34311363"/>
      <w:bookmarkStart w:id="8" w:name="_Toc34296080"/>
      <w:r>
        <w:rPr>
          <w:b/>
          <w:szCs w:val="28"/>
        </w:rPr>
        <w:br w:type="page"/>
      </w:r>
    </w:p>
    <w:p>
      <w:pPr>
        <w:pStyle w:val="19"/>
        <w:numPr>
          <w:ilvl w:val="0"/>
          <w:numId w:val="3"/>
        </w:numPr>
        <w:spacing w:line="360" w:lineRule="auto"/>
        <w:jc w:val="center"/>
        <w:rPr>
          <w:rFonts w:hAnsi="宋体" w:cs="宋体"/>
          <w:b/>
          <w:szCs w:val="28"/>
        </w:rPr>
      </w:pPr>
      <w:r>
        <w:rPr>
          <w:rFonts w:hint="eastAsia" w:hAnsi="宋体" w:cs="宋体"/>
          <w:b/>
          <w:szCs w:val="28"/>
        </w:rPr>
        <w:t>有效营业执照副本复印件等证明文件</w:t>
      </w:r>
      <w:bookmarkEnd w:id="7"/>
      <w:bookmarkEnd w:id="8"/>
    </w:p>
    <w:p>
      <w:pPr>
        <w:pStyle w:val="7"/>
        <w:spacing w:before="0" w:beforeAutospacing="0" w:after="0" w:afterAutospacing="0" w:line="420" w:lineRule="exact"/>
        <w:ind w:firstLine="621" w:firstLineChars="259"/>
      </w:pPr>
      <w:r>
        <w:rPr>
          <w:rFonts w:hint="eastAsia"/>
        </w:rPr>
        <w:t>1、营业执照（复印件）</w:t>
      </w:r>
    </w:p>
    <w:p>
      <w:pPr>
        <w:pStyle w:val="7"/>
        <w:spacing w:before="0" w:beforeAutospacing="0" w:after="0" w:afterAutospacing="0" w:line="420" w:lineRule="exact"/>
        <w:ind w:firstLine="624" w:firstLineChars="259"/>
        <w:rPr>
          <w:rFonts w:hAnsi="宋体" w:cs="宋体"/>
          <w:b/>
          <w:szCs w:val="28"/>
        </w:rPr>
        <w:sectPr>
          <w:type w:val="continuous"/>
          <w:pgSz w:w="11906" w:h="16838"/>
          <w:pgMar w:top="1440" w:right="1520" w:bottom="1440" w:left="1520" w:header="851" w:footer="992" w:gutter="0"/>
          <w:cols w:space="720" w:num="1"/>
          <w:docGrid w:type="lines" w:linePitch="312" w:charSpace="0"/>
        </w:sectPr>
      </w:pPr>
    </w:p>
    <w:p>
      <w:pPr>
        <w:rPr>
          <w:b/>
          <w:kern w:val="2"/>
          <w:sz w:val="28"/>
          <w:szCs w:val="28"/>
        </w:rPr>
      </w:pPr>
      <w:bookmarkStart w:id="9" w:name="_Toc34311364"/>
      <w:bookmarkStart w:id="10" w:name="_Toc34296081"/>
      <w:r>
        <w:rPr>
          <w:b/>
          <w:szCs w:val="28"/>
        </w:rPr>
        <w:br w:type="page"/>
      </w:r>
    </w:p>
    <w:p>
      <w:pPr>
        <w:pStyle w:val="19"/>
        <w:numPr>
          <w:ilvl w:val="0"/>
          <w:numId w:val="3"/>
        </w:numPr>
        <w:spacing w:line="360" w:lineRule="auto"/>
        <w:jc w:val="center"/>
        <w:rPr>
          <w:rFonts w:hAnsi="宋体" w:cs="宋体"/>
          <w:b/>
          <w:szCs w:val="28"/>
        </w:rPr>
      </w:pPr>
      <w:r>
        <w:rPr>
          <w:rFonts w:hint="eastAsia" w:hAnsi="宋体" w:cs="宋体"/>
          <w:b/>
          <w:szCs w:val="28"/>
          <w:lang w:eastAsia="zh-CN"/>
        </w:rPr>
        <w:t>法人（或</w:t>
      </w:r>
      <w:r>
        <w:rPr>
          <w:rFonts w:hint="eastAsia" w:hAnsi="宋体" w:cs="宋体"/>
          <w:b/>
          <w:szCs w:val="28"/>
        </w:rPr>
        <w:t>单位负责人</w:t>
      </w:r>
      <w:r>
        <w:rPr>
          <w:rFonts w:hint="eastAsia" w:hAnsi="宋体" w:cs="宋体"/>
          <w:b/>
          <w:szCs w:val="28"/>
          <w:lang w:eastAsia="zh-CN"/>
        </w:rPr>
        <w:t>）</w:t>
      </w:r>
      <w:r>
        <w:rPr>
          <w:rFonts w:hint="eastAsia" w:hAnsi="宋体" w:cs="宋体"/>
          <w:b/>
          <w:szCs w:val="28"/>
        </w:rPr>
        <w:t>授权书</w:t>
      </w:r>
      <w:bookmarkEnd w:id="9"/>
      <w:bookmarkEnd w:id="10"/>
    </w:p>
    <w:p>
      <w:pPr>
        <w:shd w:val="clear" w:color="auto" w:fill="FFFFFF"/>
        <w:spacing w:line="420" w:lineRule="exact"/>
        <w:ind w:left="723"/>
        <w:rPr>
          <w:b/>
          <w:shd w:val="clear" w:color="auto" w:fill="FFFFFF"/>
          <w:lang w:bidi="ar"/>
        </w:rPr>
      </w:pPr>
    </w:p>
    <w:p>
      <w:pPr>
        <w:pStyle w:val="7"/>
        <w:spacing w:before="0" w:beforeAutospacing="0" w:after="0" w:afterAutospacing="0" w:line="420" w:lineRule="exact"/>
      </w:pPr>
      <w:r>
        <w:rPr>
          <w:rFonts w:hint="eastAsia"/>
        </w:rPr>
        <w:t>致：</w:t>
      </w:r>
      <w:r>
        <w:rPr>
          <w:rFonts w:hint="eastAsia"/>
          <w:u w:val="single"/>
        </w:rPr>
        <w:t>常州盈泰招标有限公司</w:t>
      </w:r>
    </w:p>
    <w:p>
      <w:pPr>
        <w:pStyle w:val="7"/>
        <w:spacing w:before="0" w:beforeAutospacing="0" w:after="0" w:afterAutospacing="0" w:line="420" w:lineRule="exact"/>
        <w:ind w:firstLine="621" w:firstLineChars="259"/>
      </w:pPr>
      <w:r>
        <w:rPr>
          <w:rFonts w:hint="eastAsia"/>
        </w:rPr>
        <w:t>我方的</w:t>
      </w:r>
      <w:r>
        <w:rPr>
          <w:rFonts w:hint="eastAsia"/>
          <w:lang w:eastAsia="zh-CN"/>
        </w:rPr>
        <w:t>法人（或</w:t>
      </w:r>
      <w:r>
        <w:rPr>
          <w:rFonts w:hint="eastAsia"/>
        </w:rPr>
        <w:t>单位负责人</w:t>
      </w:r>
      <w:r>
        <w:rPr>
          <w:rFonts w:hint="eastAsia"/>
          <w:lang w:eastAsia="zh-CN"/>
        </w:rPr>
        <w:t>）</w:t>
      </w:r>
      <w:r>
        <w:rPr>
          <w:rFonts w:hint="eastAsia"/>
          <w:u w:val="single"/>
        </w:rPr>
        <w:t>（填写“</w:t>
      </w:r>
      <w:r>
        <w:rPr>
          <w:rFonts w:hint="eastAsia"/>
          <w:u w:val="single"/>
          <w:lang w:eastAsia="zh-CN"/>
        </w:rPr>
        <w:t>法人（或</w:t>
      </w:r>
      <w:r>
        <w:rPr>
          <w:rFonts w:hint="eastAsia"/>
          <w:u w:val="single"/>
        </w:rPr>
        <w:t>单位负责人</w:t>
      </w:r>
      <w:r>
        <w:rPr>
          <w:rFonts w:hint="eastAsia"/>
          <w:u w:val="single"/>
          <w:lang w:eastAsia="zh-CN"/>
        </w:rPr>
        <w:t>）</w:t>
      </w:r>
      <w:r>
        <w:rPr>
          <w:rFonts w:hint="eastAsia"/>
          <w:u w:val="single"/>
        </w:rPr>
        <w:t>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pPr>
        <w:pStyle w:val="7"/>
        <w:spacing w:before="0" w:beforeAutospacing="0" w:after="0" w:afterAutospacing="0" w:line="420" w:lineRule="exact"/>
        <w:ind w:firstLine="621" w:firstLineChars="259"/>
      </w:pPr>
      <w:r>
        <w:rPr>
          <w:rFonts w:hint="eastAsia"/>
        </w:rPr>
        <w:t>报价人代表无转委权。特此授权。</w:t>
      </w:r>
    </w:p>
    <w:p>
      <w:pPr>
        <w:pStyle w:val="7"/>
        <w:spacing w:before="0" w:beforeAutospacing="0" w:after="0" w:afterAutospacing="0" w:line="420" w:lineRule="exact"/>
        <w:jc w:val="center"/>
      </w:pPr>
      <w:r>
        <w:rPr>
          <w:rFonts w:hint="eastAsia"/>
        </w:rPr>
        <w:t>（以下无正文）</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pPr>
      <w:r>
        <w:rPr>
          <w:rFonts w:hint="eastAsia"/>
          <w:lang w:eastAsia="zh-CN"/>
        </w:rPr>
        <w:t>法人（或</w:t>
      </w:r>
      <w:r>
        <w:rPr>
          <w:rFonts w:hint="eastAsia"/>
        </w:rPr>
        <w:t>单位负责人</w:t>
      </w:r>
      <w:r>
        <w:rPr>
          <w:rFonts w:hint="eastAsia"/>
          <w:lang w:eastAsia="zh-CN"/>
        </w:rPr>
        <w:t>）</w:t>
      </w:r>
      <w:r>
        <w:rPr>
          <w:rFonts w:hint="eastAsia"/>
        </w:rPr>
        <w:t>：</w:t>
      </w:r>
      <w:r>
        <w:rPr>
          <w:rFonts w:hint="eastAsia"/>
          <w:u w:val="single"/>
        </w:rPr>
        <w:t> </w:t>
      </w:r>
      <w:r>
        <w:rPr>
          <w:rFonts w:hint="eastAsia"/>
          <w:u w:val="single"/>
          <w:lang w:val="en-US" w:eastAsia="zh-CN"/>
        </w:rPr>
        <w:t xml:space="preserve">  </w:t>
      </w:r>
      <w:r>
        <w:rPr>
          <w:rFonts w:hint="eastAsia"/>
          <w:u w:val="single"/>
        </w:rPr>
        <w:t>  </w:t>
      </w:r>
      <w:r>
        <w:rPr>
          <w:rFonts w:hint="eastAsia"/>
        </w:rPr>
        <w:t>身份证号</w:t>
      </w:r>
      <w:r>
        <w:rPr>
          <w:rFonts w:hint="eastAsia"/>
          <w:lang w:eastAsia="zh-CN"/>
        </w:rPr>
        <w:t>：</w:t>
      </w:r>
      <w:r>
        <w:rPr>
          <w:rFonts w:hint="eastAsia"/>
          <w:u w:val="single"/>
        </w:rPr>
        <w:t> </w:t>
      </w:r>
      <w:r>
        <w:rPr>
          <w:rFonts w:hint="eastAsia"/>
          <w:u w:val="single"/>
          <w:lang w:val="en-US" w:eastAsia="zh-CN"/>
        </w:rPr>
        <w:t xml:space="preserve">        </w:t>
      </w:r>
      <w:r>
        <w:rPr>
          <w:rFonts w:hint="eastAsia"/>
          <w:u w:val="single"/>
        </w:rPr>
        <w:t> </w:t>
      </w:r>
      <w:r>
        <w:rPr>
          <w:rFonts w:hint="eastAsia"/>
        </w:rPr>
        <w:t>手机：</w:t>
      </w:r>
      <w:r>
        <w:rPr>
          <w:rFonts w:hint="eastAsia"/>
          <w:u w:val="single"/>
        </w:rPr>
        <w:t>       </w:t>
      </w:r>
    </w:p>
    <w:p>
      <w:pPr>
        <w:pStyle w:val="7"/>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u w:val="single"/>
        </w:rPr>
        <w:t xml:space="preserve">  </w:t>
      </w:r>
      <w:r>
        <w:rPr>
          <w:rFonts w:hint="eastAsia"/>
          <w:u w:val="single"/>
        </w:rPr>
        <w:t>    </w:t>
      </w:r>
      <w:r>
        <w:rPr>
          <w:rFonts w:hint="eastAsia"/>
        </w:rPr>
        <w:t>手机：</w:t>
      </w:r>
      <w:r>
        <w:rPr>
          <w:rFonts w:hint="eastAsia"/>
          <w:u w:val="single"/>
        </w:rPr>
        <w:t>       </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pPr>
      <w:r>
        <w:rPr>
          <w:rFonts w:hint="eastAsia"/>
        </w:rPr>
        <w:t>授权方</w:t>
      </w:r>
    </w:p>
    <w:p>
      <w:pPr>
        <w:pStyle w:val="7"/>
        <w:spacing w:before="0" w:beforeAutospacing="0" w:after="0" w:afterAutospacing="0" w:line="420" w:lineRule="exact"/>
      </w:pPr>
      <w:r>
        <w:rPr>
          <w:rFonts w:hint="eastAsia"/>
        </w:rPr>
        <w:t>报价人：</w:t>
      </w:r>
      <w:r>
        <w:rPr>
          <w:rFonts w:hint="eastAsia"/>
          <w:u w:val="single"/>
        </w:rPr>
        <w:t>（全称并加盖单位公章）</w:t>
      </w:r>
    </w:p>
    <w:p>
      <w:pPr>
        <w:pStyle w:val="7"/>
        <w:spacing w:before="0" w:beforeAutospacing="0" w:after="0" w:afterAutospacing="0" w:line="420" w:lineRule="exact"/>
      </w:pPr>
      <w:r>
        <w:rPr>
          <w:rFonts w:hint="eastAsia"/>
          <w:lang w:eastAsia="zh-CN"/>
        </w:rPr>
        <w:t>法人（或</w:t>
      </w:r>
      <w:r>
        <w:rPr>
          <w:rFonts w:hint="eastAsia"/>
        </w:rPr>
        <w:t>单位负责人</w:t>
      </w:r>
      <w:r>
        <w:rPr>
          <w:rFonts w:hint="eastAsia"/>
          <w:lang w:eastAsia="zh-CN"/>
        </w:rPr>
        <w:t>）</w:t>
      </w:r>
      <w:r>
        <w:rPr>
          <w:rFonts w:hint="eastAsia"/>
        </w:rPr>
        <w:t>签字或盖章：</w:t>
      </w:r>
      <w:r>
        <w:rPr>
          <w:rFonts w:hint="eastAsia"/>
          <w:u w:val="single"/>
        </w:rPr>
        <w:t>                   </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pPr>
      <w:r>
        <w:rPr>
          <w:rFonts w:hint="eastAsia"/>
        </w:rPr>
        <w:t>接受授权方</w:t>
      </w:r>
    </w:p>
    <w:p>
      <w:pPr>
        <w:pStyle w:val="7"/>
        <w:spacing w:before="0" w:beforeAutospacing="0" w:after="0" w:afterAutospacing="0" w:line="420" w:lineRule="exact"/>
      </w:pPr>
      <w:r>
        <w:rPr>
          <w:rFonts w:hint="eastAsia"/>
        </w:rPr>
        <w:t>报价人代表签字：</w:t>
      </w:r>
      <w:r>
        <w:rPr>
          <w:rFonts w:hint="eastAsia"/>
          <w:u w:val="single"/>
        </w:rPr>
        <w:t>                   </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pPr>
      <w:r>
        <w:rPr>
          <w:rFonts w:hint="eastAsia"/>
        </w:rPr>
        <w:t>附：</w:t>
      </w:r>
      <w:r>
        <w:rPr>
          <w:rFonts w:hint="eastAsia"/>
          <w:lang w:eastAsia="zh-CN"/>
        </w:rPr>
        <w:t>法人（或</w:t>
      </w:r>
      <w:r>
        <w:rPr>
          <w:rFonts w:hint="eastAsia"/>
        </w:rPr>
        <w:t>单位负责人</w:t>
      </w:r>
      <w:r>
        <w:rPr>
          <w:rFonts w:hint="eastAsia"/>
          <w:lang w:eastAsia="zh-CN"/>
        </w:rPr>
        <w:t>）</w:t>
      </w:r>
      <w:r>
        <w:rPr>
          <w:rFonts w:hint="eastAsia"/>
        </w:rPr>
        <w:t>、报价人代表的身份证正反面复印件</w:t>
      </w:r>
    </w:p>
    <w:p>
      <w:pPr>
        <w:pStyle w:val="7"/>
        <w:spacing w:before="0" w:beforeAutospacing="0" w:after="0" w:afterAutospacing="0" w:line="420" w:lineRule="exact"/>
      </w:pPr>
    </w:p>
    <w:tbl>
      <w:tblPr>
        <w:tblStyle w:val="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7"/>
              <w:spacing w:before="0" w:beforeAutospacing="0" w:after="0" w:afterAutospacing="0" w:line="420" w:lineRule="exact"/>
              <w:jc w:val="center"/>
            </w:pPr>
            <w:r>
              <w:rPr>
                <w:rStyle w:val="11"/>
                <w:rFonts w:hint="eastAsia"/>
              </w:rPr>
              <w:t> </w:t>
            </w:r>
          </w:p>
          <w:p>
            <w:pPr>
              <w:pStyle w:val="7"/>
              <w:spacing w:before="0" w:beforeAutospacing="0" w:after="0" w:afterAutospacing="0" w:line="420" w:lineRule="exact"/>
              <w:jc w:val="center"/>
            </w:pPr>
            <w:r>
              <w:rPr>
                <w:rStyle w:val="11"/>
                <w:rFonts w:hint="eastAsia"/>
              </w:rPr>
              <w:t>要求：真实有效且内容完整、清晰、整洁。</w:t>
            </w:r>
          </w:p>
          <w:p>
            <w:pPr>
              <w:pStyle w:val="7"/>
              <w:spacing w:before="0" w:beforeAutospacing="0" w:after="0" w:afterAutospacing="0" w:line="420" w:lineRule="exact"/>
              <w:jc w:val="center"/>
            </w:pPr>
            <w:r>
              <w:rPr>
                <w:rStyle w:val="11"/>
                <w:rFonts w:hint="eastAsia"/>
              </w:rPr>
              <w:t> </w:t>
            </w:r>
          </w:p>
        </w:tc>
      </w:tr>
    </w:tbl>
    <w:p>
      <w:pPr>
        <w:shd w:val="clear" w:color="auto" w:fill="FFFFFF"/>
        <w:spacing w:line="420" w:lineRule="exact"/>
        <w:jc w:val="center"/>
        <w:rPr>
          <w:b/>
          <w:shd w:val="clear" w:color="auto" w:fill="FFFFFF"/>
          <w:lang w:bidi="ar"/>
        </w:rPr>
        <w:sectPr>
          <w:type w:val="continuous"/>
          <w:pgSz w:w="11906" w:h="16838"/>
          <w:pgMar w:top="1440" w:right="1520" w:bottom="1440" w:left="1520" w:header="851" w:footer="992" w:gutter="0"/>
          <w:cols w:space="720" w:num="1"/>
          <w:docGrid w:type="lines" w:linePitch="326" w:charSpace="0"/>
        </w:sectPr>
      </w:pPr>
    </w:p>
    <w:p>
      <w:pPr>
        <w:rPr>
          <w:b/>
          <w:kern w:val="2"/>
          <w:sz w:val="28"/>
          <w:szCs w:val="28"/>
        </w:rPr>
      </w:pPr>
      <w:bookmarkStart w:id="11" w:name="_Toc34311365"/>
      <w:bookmarkStart w:id="12" w:name="_Toc34296082"/>
      <w:r>
        <w:rPr>
          <w:b/>
          <w:szCs w:val="28"/>
        </w:rPr>
        <w:br w:type="page"/>
      </w:r>
    </w:p>
    <w:bookmarkEnd w:id="11"/>
    <w:bookmarkEnd w:id="12"/>
    <w:p>
      <w:pPr>
        <w:pStyle w:val="19"/>
        <w:numPr>
          <w:ilvl w:val="0"/>
          <w:numId w:val="3"/>
        </w:numPr>
        <w:spacing w:line="360" w:lineRule="auto"/>
        <w:jc w:val="center"/>
        <w:rPr>
          <w:rFonts w:hAnsi="宋体" w:cs="宋体"/>
          <w:b/>
          <w:szCs w:val="28"/>
        </w:rPr>
      </w:pPr>
      <w:r>
        <w:rPr>
          <w:rFonts w:hint="eastAsia" w:hAnsi="宋体" w:cs="宋体"/>
          <w:b/>
          <w:szCs w:val="28"/>
        </w:rPr>
        <w:t>竞价报价一览表</w:t>
      </w:r>
    </w:p>
    <w:p>
      <w:pPr>
        <w:shd w:val="clear" w:color="auto" w:fill="FFFFFF"/>
        <w:spacing w:line="420" w:lineRule="exact"/>
      </w:pPr>
      <w:r>
        <w:rPr>
          <w:rFonts w:hint="eastAsia"/>
          <w:shd w:val="clear" w:color="auto" w:fill="FFFFFF"/>
          <w:lang w:bidi="ar"/>
        </w:rPr>
        <w:t> </w:t>
      </w:r>
    </w:p>
    <w:p>
      <w:r>
        <w:rPr>
          <w:rFonts w:hint="eastAsia"/>
        </w:rPr>
        <w:t>供应商名称（公章）：</w:t>
      </w:r>
    </w:p>
    <w:p>
      <w:pPr>
        <w:rPr>
          <w:u w:val="single"/>
        </w:rPr>
      </w:pPr>
    </w:p>
    <w:p>
      <w:pPr>
        <w:rPr>
          <w:u w:val="single"/>
        </w:rPr>
      </w:pPr>
      <w:r>
        <w:rPr>
          <w:rFonts w:hint="eastAsia"/>
        </w:rPr>
        <w:t>项目编号：</w:t>
      </w:r>
    </w:p>
    <w:p/>
    <w:p>
      <w:pPr>
        <w:jc w:val="right"/>
      </w:pPr>
      <w:r>
        <w:rPr>
          <w:rFonts w:hint="eastAsia"/>
        </w:rPr>
        <w:t>单位：人民币（元）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2826"/>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8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泵车类型</w:t>
            </w:r>
          </w:p>
        </w:tc>
        <w:tc>
          <w:tcPr>
            <w:tcW w:w="22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单价（元</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m</w:t>
            </w:r>
            <w:r>
              <w:rPr>
                <w:rFonts w:hint="eastAsia" w:ascii="宋体" w:hAnsi="宋体" w:eastAsia="宋体" w:cs="宋体"/>
                <w:b/>
                <w:bCs/>
                <w:color w:val="auto"/>
                <w:sz w:val="24"/>
                <w:highlight w:val="none"/>
                <w:vertAlign w:val="superscript"/>
              </w:rPr>
              <w:t>3</w:t>
            </w:r>
            <w:r>
              <w:rPr>
                <w:rFonts w:hint="eastAsia" w:ascii="宋体" w:hAnsi="宋体" w:eastAsia="宋体" w:cs="宋体"/>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85" w:type="dxa"/>
            <w:noWrap w:val="0"/>
            <w:vAlign w:val="top"/>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826" w:type="dxa"/>
            <w:noWrap w:val="0"/>
            <w:vAlign w:val="top"/>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车载泵</w:t>
            </w:r>
          </w:p>
        </w:tc>
        <w:tc>
          <w:tcPr>
            <w:tcW w:w="2264" w:type="dxa"/>
            <w:noWrap w:val="0"/>
            <w:vAlign w:val="top"/>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rPr>
            </w:pPr>
          </w:p>
        </w:tc>
      </w:tr>
    </w:tbl>
    <w:p/>
    <w:p/>
    <w:p/>
    <w:p/>
    <w:p/>
    <w:p>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shd w:val="clear" w:color="auto" w:fill="FFFFFF"/>
          <w:lang w:bidi="ar"/>
        </w:rPr>
        <w:t>日期：</w:t>
      </w:r>
    </w:p>
    <w:p>
      <w:pPr>
        <w:shd w:val="clear" w:color="auto" w:fill="FFFFFF"/>
        <w:spacing w:line="420" w:lineRule="exact"/>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p>
    <w:p>
      <w:pPr>
        <w:pStyle w:val="19"/>
        <w:numPr>
          <w:ilvl w:val="0"/>
          <w:numId w:val="3"/>
        </w:numPr>
        <w:spacing w:line="360" w:lineRule="auto"/>
        <w:jc w:val="center"/>
        <w:rPr>
          <w:rFonts w:ascii="宋体" w:hAnsi="宋体" w:cs="宋体"/>
          <w:color w:val="auto"/>
          <w:kern w:val="0"/>
          <w:sz w:val="24"/>
          <w:highlight w:val="none"/>
        </w:rPr>
      </w:pPr>
      <w:bookmarkStart w:id="13" w:name="_Toc34296084"/>
      <w:bookmarkStart w:id="14" w:name="_Toc34311367"/>
      <w:r>
        <w:rPr>
          <w:rFonts w:hint="eastAsia" w:hAnsi="宋体" w:cs="宋体"/>
          <w:b/>
          <w:szCs w:val="28"/>
        </w:rPr>
        <w:t>偏离表</w:t>
      </w:r>
      <w:bookmarkEnd w:id="13"/>
      <w:bookmarkEnd w:id="14"/>
      <w:r>
        <w:rPr>
          <w:rFonts w:hint="eastAsia" w:hAnsi="宋体" w:cs="宋体"/>
          <w:b/>
          <w:szCs w:val="28"/>
        </w:rPr>
        <w:cr/>
      </w:r>
    </w:p>
    <w:tbl>
      <w:tblPr>
        <w:tblStyle w:val="8"/>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75"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82"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文件条目号(页码)</w:t>
            </w:r>
          </w:p>
        </w:tc>
        <w:tc>
          <w:tcPr>
            <w:tcW w:w="2384"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文件要求</w:t>
            </w:r>
          </w:p>
        </w:tc>
        <w:tc>
          <w:tcPr>
            <w:tcW w:w="212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响应内容</w:t>
            </w:r>
          </w:p>
        </w:tc>
        <w:tc>
          <w:tcPr>
            <w:tcW w:w="1875"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偏离情况</w:t>
            </w:r>
          </w:p>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（据实填写）</w:t>
            </w:r>
          </w:p>
        </w:tc>
        <w:tc>
          <w:tcPr>
            <w:tcW w:w="1009"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widowControl/>
              <w:spacing w:line="360" w:lineRule="auto"/>
              <w:jc w:val="center"/>
              <w:rPr>
                <w:rFonts w:ascii="宋体" w:hAnsi="宋体" w:cs="宋体"/>
                <w:color w:val="auto"/>
                <w:kern w:val="0"/>
                <w:sz w:val="24"/>
                <w:highlight w:val="none"/>
              </w:rPr>
            </w:pPr>
          </w:p>
        </w:tc>
        <w:tc>
          <w:tcPr>
            <w:tcW w:w="1482" w:type="dxa"/>
            <w:vAlign w:val="center"/>
          </w:tcPr>
          <w:p>
            <w:pPr>
              <w:widowControl/>
              <w:spacing w:line="360" w:lineRule="auto"/>
              <w:jc w:val="center"/>
              <w:rPr>
                <w:rFonts w:ascii="宋体" w:hAnsi="宋体" w:cs="宋体"/>
                <w:color w:val="auto"/>
                <w:kern w:val="0"/>
                <w:sz w:val="24"/>
                <w:highlight w:val="none"/>
              </w:rPr>
            </w:pPr>
          </w:p>
        </w:tc>
        <w:tc>
          <w:tcPr>
            <w:tcW w:w="2384" w:type="dxa"/>
            <w:vAlign w:val="center"/>
          </w:tcPr>
          <w:p>
            <w:pPr>
              <w:widowControl/>
              <w:spacing w:line="360" w:lineRule="auto"/>
              <w:jc w:val="center"/>
              <w:rPr>
                <w:rFonts w:ascii="宋体" w:hAnsi="宋体" w:cs="宋体"/>
                <w:color w:val="auto"/>
                <w:kern w:val="0"/>
                <w:sz w:val="24"/>
                <w:highlight w:val="none"/>
              </w:rPr>
            </w:pPr>
          </w:p>
        </w:tc>
        <w:tc>
          <w:tcPr>
            <w:tcW w:w="2126" w:type="dxa"/>
            <w:vAlign w:val="center"/>
          </w:tcPr>
          <w:p>
            <w:pPr>
              <w:widowControl/>
              <w:spacing w:line="360" w:lineRule="auto"/>
              <w:jc w:val="center"/>
              <w:rPr>
                <w:rFonts w:ascii="宋体" w:hAnsi="宋体" w:cs="宋体"/>
                <w:color w:val="auto"/>
                <w:kern w:val="0"/>
                <w:sz w:val="24"/>
                <w:highlight w:val="none"/>
              </w:rPr>
            </w:pPr>
          </w:p>
        </w:tc>
        <w:tc>
          <w:tcPr>
            <w:tcW w:w="1875" w:type="dxa"/>
            <w:vAlign w:val="center"/>
          </w:tcPr>
          <w:p>
            <w:pPr>
              <w:widowControl/>
              <w:spacing w:line="360" w:lineRule="auto"/>
              <w:jc w:val="center"/>
              <w:rPr>
                <w:rFonts w:ascii="宋体" w:hAnsi="宋体" w:cs="宋体"/>
                <w:color w:val="auto"/>
                <w:kern w:val="0"/>
                <w:sz w:val="24"/>
                <w:highlight w:val="none"/>
              </w:rPr>
            </w:pPr>
          </w:p>
        </w:tc>
        <w:tc>
          <w:tcPr>
            <w:tcW w:w="1009" w:type="dxa"/>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widowControl/>
              <w:spacing w:line="360" w:lineRule="auto"/>
              <w:jc w:val="center"/>
              <w:rPr>
                <w:rFonts w:ascii="宋体" w:hAnsi="宋体" w:cs="宋体"/>
                <w:color w:val="auto"/>
                <w:kern w:val="0"/>
                <w:sz w:val="24"/>
                <w:highlight w:val="none"/>
              </w:rPr>
            </w:pPr>
          </w:p>
        </w:tc>
        <w:tc>
          <w:tcPr>
            <w:tcW w:w="1482" w:type="dxa"/>
            <w:vAlign w:val="center"/>
          </w:tcPr>
          <w:p>
            <w:pPr>
              <w:widowControl/>
              <w:spacing w:line="360" w:lineRule="auto"/>
              <w:jc w:val="center"/>
              <w:rPr>
                <w:rFonts w:ascii="宋体" w:hAnsi="宋体" w:cs="宋体"/>
                <w:color w:val="auto"/>
                <w:kern w:val="0"/>
                <w:sz w:val="24"/>
                <w:highlight w:val="none"/>
              </w:rPr>
            </w:pPr>
          </w:p>
        </w:tc>
        <w:tc>
          <w:tcPr>
            <w:tcW w:w="2384" w:type="dxa"/>
            <w:vAlign w:val="center"/>
          </w:tcPr>
          <w:p>
            <w:pPr>
              <w:widowControl/>
              <w:spacing w:line="360" w:lineRule="auto"/>
              <w:jc w:val="center"/>
              <w:rPr>
                <w:rFonts w:ascii="宋体" w:hAnsi="宋体" w:cs="宋体"/>
                <w:color w:val="auto"/>
                <w:kern w:val="0"/>
                <w:sz w:val="24"/>
                <w:highlight w:val="none"/>
              </w:rPr>
            </w:pPr>
          </w:p>
        </w:tc>
        <w:tc>
          <w:tcPr>
            <w:tcW w:w="2126" w:type="dxa"/>
            <w:vAlign w:val="center"/>
          </w:tcPr>
          <w:p>
            <w:pPr>
              <w:widowControl/>
              <w:spacing w:line="360" w:lineRule="auto"/>
              <w:jc w:val="center"/>
              <w:rPr>
                <w:rFonts w:ascii="宋体" w:hAnsi="宋体" w:cs="宋体"/>
                <w:color w:val="auto"/>
                <w:kern w:val="0"/>
                <w:sz w:val="24"/>
                <w:highlight w:val="none"/>
              </w:rPr>
            </w:pPr>
          </w:p>
        </w:tc>
        <w:tc>
          <w:tcPr>
            <w:tcW w:w="1875" w:type="dxa"/>
            <w:vAlign w:val="center"/>
          </w:tcPr>
          <w:p>
            <w:pPr>
              <w:widowControl/>
              <w:spacing w:line="360" w:lineRule="auto"/>
              <w:jc w:val="center"/>
              <w:rPr>
                <w:rFonts w:ascii="宋体" w:hAnsi="宋体" w:cs="宋体"/>
                <w:color w:val="auto"/>
                <w:kern w:val="0"/>
                <w:sz w:val="24"/>
                <w:highlight w:val="none"/>
              </w:rPr>
            </w:pPr>
          </w:p>
        </w:tc>
        <w:tc>
          <w:tcPr>
            <w:tcW w:w="1009" w:type="dxa"/>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widowControl/>
              <w:spacing w:line="360" w:lineRule="auto"/>
              <w:jc w:val="center"/>
              <w:rPr>
                <w:rFonts w:ascii="宋体" w:hAnsi="宋体" w:cs="宋体"/>
                <w:color w:val="auto"/>
                <w:kern w:val="0"/>
                <w:sz w:val="24"/>
                <w:highlight w:val="none"/>
              </w:rPr>
            </w:pPr>
          </w:p>
        </w:tc>
        <w:tc>
          <w:tcPr>
            <w:tcW w:w="1482" w:type="dxa"/>
            <w:vAlign w:val="center"/>
          </w:tcPr>
          <w:p>
            <w:pPr>
              <w:widowControl/>
              <w:spacing w:line="360" w:lineRule="auto"/>
              <w:jc w:val="center"/>
              <w:rPr>
                <w:rFonts w:ascii="宋体" w:hAnsi="宋体" w:cs="宋体"/>
                <w:color w:val="auto"/>
                <w:kern w:val="0"/>
                <w:sz w:val="24"/>
                <w:highlight w:val="none"/>
              </w:rPr>
            </w:pPr>
          </w:p>
        </w:tc>
        <w:tc>
          <w:tcPr>
            <w:tcW w:w="2384" w:type="dxa"/>
            <w:vAlign w:val="center"/>
          </w:tcPr>
          <w:p>
            <w:pPr>
              <w:widowControl/>
              <w:spacing w:line="360" w:lineRule="auto"/>
              <w:jc w:val="center"/>
              <w:rPr>
                <w:rFonts w:ascii="宋体" w:hAnsi="宋体" w:cs="宋体"/>
                <w:color w:val="auto"/>
                <w:kern w:val="0"/>
                <w:sz w:val="24"/>
                <w:highlight w:val="none"/>
              </w:rPr>
            </w:pPr>
          </w:p>
        </w:tc>
        <w:tc>
          <w:tcPr>
            <w:tcW w:w="2126" w:type="dxa"/>
            <w:vAlign w:val="center"/>
          </w:tcPr>
          <w:p>
            <w:pPr>
              <w:widowControl/>
              <w:spacing w:line="360" w:lineRule="auto"/>
              <w:jc w:val="center"/>
              <w:rPr>
                <w:rFonts w:ascii="宋体" w:hAnsi="宋体" w:cs="宋体"/>
                <w:color w:val="auto"/>
                <w:kern w:val="0"/>
                <w:sz w:val="24"/>
                <w:highlight w:val="none"/>
              </w:rPr>
            </w:pPr>
          </w:p>
        </w:tc>
        <w:tc>
          <w:tcPr>
            <w:tcW w:w="1875" w:type="dxa"/>
            <w:vAlign w:val="center"/>
          </w:tcPr>
          <w:p>
            <w:pPr>
              <w:widowControl/>
              <w:spacing w:line="360" w:lineRule="auto"/>
              <w:jc w:val="center"/>
              <w:rPr>
                <w:rFonts w:ascii="宋体" w:hAnsi="宋体" w:cs="宋体"/>
                <w:color w:val="auto"/>
                <w:kern w:val="0"/>
                <w:sz w:val="24"/>
                <w:highlight w:val="none"/>
              </w:rPr>
            </w:pPr>
          </w:p>
        </w:tc>
        <w:tc>
          <w:tcPr>
            <w:tcW w:w="1009" w:type="dxa"/>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widowControl/>
              <w:spacing w:line="360" w:lineRule="auto"/>
              <w:jc w:val="center"/>
              <w:rPr>
                <w:rFonts w:ascii="宋体" w:hAnsi="宋体" w:cs="宋体"/>
                <w:color w:val="auto"/>
                <w:kern w:val="0"/>
                <w:sz w:val="24"/>
                <w:highlight w:val="none"/>
              </w:rPr>
            </w:pPr>
          </w:p>
        </w:tc>
        <w:tc>
          <w:tcPr>
            <w:tcW w:w="1482" w:type="dxa"/>
            <w:vAlign w:val="center"/>
          </w:tcPr>
          <w:p>
            <w:pPr>
              <w:widowControl/>
              <w:spacing w:line="360" w:lineRule="auto"/>
              <w:jc w:val="center"/>
              <w:rPr>
                <w:rFonts w:ascii="宋体" w:hAnsi="宋体" w:cs="宋体"/>
                <w:color w:val="auto"/>
                <w:kern w:val="0"/>
                <w:sz w:val="24"/>
                <w:highlight w:val="none"/>
              </w:rPr>
            </w:pPr>
          </w:p>
        </w:tc>
        <w:tc>
          <w:tcPr>
            <w:tcW w:w="2384" w:type="dxa"/>
            <w:vAlign w:val="center"/>
          </w:tcPr>
          <w:p>
            <w:pPr>
              <w:widowControl/>
              <w:spacing w:line="360" w:lineRule="auto"/>
              <w:jc w:val="center"/>
              <w:rPr>
                <w:rFonts w:ascii="宋体" w:hAnsi="宋体" w:cs="宋体"/>
                <w:color w:val="auto"/>
                <w:kern w:val="0"/>
                <w:sz w:val="24"/>
                <w:highlight w:val="none"/>
              </w:rPr>
            </w:pPr>
          </w:p>
        </w:tc>
        <w:tc>
          <w:tcPr>
            <w:tcW w:w="2126" w:type="dxa"/>
            <w:vAlign w:val="center"/>
          </w:tcPr>
          <w:p>
            <w:pPr>
              <w:widowControl/>
              <w:spacing w:line="360" w:lineRule="auto"/>
              <w:jc w:val="center"/>
              <w:rPr>
                <w:rFonts w:ascii="宋体" w:hAnsi="宋体" w:cs="宋体"/>
                <w:color w:val="auto"/>
                <w:kern w:val="0"/>
                <w:sz w:val="24"/>
                <w:highlight w:val="none"/>
              </w:rPr>
            </w:pPr>
          </w:p>
        </w:tc>
        <w:tc>
          <w:tcPr>
            <w:tcW w:w="1875" w:type="dxa"/>
            <w:vAlign w:val="center"/>
          </w:tcPr>
          <w:p>
            <w:pPr>
              <w:widowControl/>
              <w:spacing w:line="360" w:lineRule="auto"/>
              <w:jc w:val="center"/>
              <w:rPr>
                <w:rFonts w:ascii="宋体" w:hAnsi="宋体" w:cs="宋体"/>
                <w:color w:val="auto"/>
                <w:kern w:val="0"/>
                <w:sz w:val="24"/>
                <w:highlight w:val="none"/>
              </w:rPr>
            </w:pPr>
          </w:p>
        </w:tc>
        <w:tc>
          <w:tcPr>
            <w:tcW w:w="1009" w:type="dxa"/>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widowControl/>
              <w:spacing w:line="360" w:lineRule="auto"/>
              <w:jc w:val="center"/>
              <w:rPr>
                <w:rFonts w:ascii="宋体" w:hAnsi="宋体" w:cs="宋体"/>
                <w:color w:val="auto"/>
                <w:kern w:val="0"/>
                <w:sz w:val="24"/>
                <w:highlight w:val="none"/>
              </w:rPr>
            </w:pPr>
          </w:p>
        </w:tc>
        <w:tc>
          <w:tcPr>
            <w:tcW w:w="1482" w:type="dxa"/>
            <w:vAlign w:val="center"/>
          </w:tcPr>
          <w:p>
            <w:pPr>
              <w:widowControl/>
              <w:spacing w:line="360" w:lineRule="auto"/>
              <w:jc w:val="center"/>
              <w:rPr>
                <w:rFonts w:ascii="宋体" w:hAnsi="宋体" w:cs="宋体"/>
                <w:color w:val="auto"/>
                <w:kern w:val="0"/>
                <w:sz w:val="24"/>
                <w:highlight w:val="none"/>
              </w:rPr>
            </w:pPr>
          </w:p>
        </w:tc>
        <w:tc>
          <w:tcPr>
            <w:tcW w:w="2384" w:type="dxa"/>
            <w:vAlign w:val="center"/>
          </w:tcPr>
          <w:p>
            <w:pPr>
              <w:widowControl/>
              <w:spacing w:line="360" w:lineRule="auto"/>
              <w:jc w:val="center"/>
              <w:rPr>
                <w:rFonts w:ascii="宋体" w:hAnsi="宋体" w:cs="宋体"/>
                <w:color w:val="auto"/>
                <w:kern w:val="0"/>
                <w:sz w:val="24"/>
                <w:highlight w:val="none"/>
              </w:rPr>
            </w:pPr>
          </w:p>
        </w:tc>
        <w:tc>
          <w:tcPr>
            <w:tcW w:w="2126" w:type="dxa"/>
            <w:vAlign w:val="center"/>
          </w:tcPr>
          <w:p>
            <w:pPr>
              <w:widowControl/>
              <w:spacing w:line="360" w:lineRule="auto"/>
              <w:jc w:val="center"/>
              <w:rPr>
                <w:rFonts w:ascii="宋体" w:hAnsi="宋体" w:cs="宋体"/>
                <w:color w:val="auto"/>
                <w:kern w:val="0"/>
                <w:sz w:val="24"/>
                <w:highlight w:val="none"/>
              </w:rPr>
            </w:pPr>
          </w:p>
        </w:tc>
        <w:tc>
          <w:tcPr>
            <w:tcW w:w="1875" w:type="dxa"/>
            <w:vAlign w:val="center"/>
          </w:tcPr>
          <w:p>
            <w:pPr>
              <w:widowControl/>
              <w:spacing w:line="360" w:lineRule="auto"/>
              <w:jc w:val="center"/>
              <w:rPr>
                <w:rFonts w:ascii="宋体" w:hAnsi="宋体" w:cs="宋体"/>
                <w:color w:val="auto"/>
                <w:kern w:val="0"/>
                <w:sz w:val="24"/>
                <w:highlight w:val="none"/>
              </w:rPr>
            </w:pPr>
          </w:p>
        </w:tc>
        <w:tc>
          <w:tcPr>
            <w:tcW w:w="1009" w:type="dxa"/>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widowControl/>
              <w:spacing w:line="360" w:lineRule="auto"/>
              <w:jc w:val="center"/>
              <w:rPr>
                <w:rFonts w:ascii="宋体" w:hAnsi="宋体" w:cs="宋体"/>
                <w:color w:val="auto"/>
                <w:kern w:val="0"/>
                <w:sz w:val="24"/>
                <w:highlight w:val="none"/>
              </w:rPr>
            </w:pPr>
          </w:p>
        </w:tc>
        <w:tc>
          <w:tcPr>
            <w:tcW w:w="1482" w:type="dxa"/>
            <w:vAlign w:val="center"/>
          </w:tcPr>
          <w:p>
            <w:pPr>
              <w:widowControl/>
              <w:spacing w:line="360" w:lineRule="auto"/>
              <w:jc w:val="center"/>
              <w:rPr>
                <w:rFonts w:ascii="宋体" w:hAnsi="宋体" w:cs="宋体"/>
                <w:color w:val="auto"/>
                <w:kern w:val="0"/>
                <w:sz w:val="24"/>
                <w:highlight w:val="none"/>
              </w:rPr>
            </w:pPr>
          </w:p>
        </w:tc>
        <w:tc>
          <w:tcPr>
            <w:tcW w:w="2384" w:type="dxa"/>
            <w:vAlign w:val="center"/>
          </w:tcPr>
          <w:p>
            <w:pPr>
              <w:widowControl/>
              <w:spacing w:line="360" w:lineRule="auto"/>
              <w:jc w:val="center"/>
              <w:rPr>
                <w:rFonts w:ascii="宋体" w:hAnsi="宋体" w:cs="宋体"/>
                <w:color w:val="auto"/>
                <w:kern w:val="0"/>
                <w:sz w:val="24"/>
                <w:highlight w:val="none"/>
              </w:rPr>
            </w:pPr>
          </w:p>
        </w:tc>
        <w:tc>
          <w:tcPr>
            <w:tcW w:w="2126" w:type="dxa"/>
            <w:vAlign w:val="center"/>
          </w:tcPr>
          <w:p>
            <w:pPr>
              <w:widowControl/>
              <w:spacing w:line="360" w:lineRule="auto"/>
              <w:jc w:val="center"/>
              <w:rPr>
                <w:rFonts w:ascii="宋体" w:hAnsi="宋体" w:cs="宋体"/>
                <w:color w:val="auto"/>
                <w:kern w:val="0"/>
                <w:sz w:val="24"/>
                <w:highlight w:val="none"/>
              </w:rPr>
            </w:pPr>
          </w:p>
        </w:tc>
        <w:tc>
          <w:tcPr>
            <w:tcW w:w="1875" w:type="dxa"/>
            <w:vAlign w:val="center"/>
          </w:tcPr>
          <w:p>
            <w:pPr>
              <w:widowControl/>
              <w:spacing w:line="360" w:lineRule="auto"/>
              <w:jc w:val="center"/>
              <w:rPr>
                <w:rFonts w:ascii="宋体" w:hAnsi="宋体" w:cs="宋体"/>
                <w:color w:val="auto"/>
                <w:kern w:val="0"/>
                <w:sz w:val="24"/>
                <w:highlight w:val="none"/>
              </w:rPr>
            </w:pPr>
          </w:p>
        </w:tc>
        <w:tc>
          <w:tcPr>
            <w:tcW w:w="1009" w:type="dxa"/>
            <w:vAlign w:val="center"/>
          </w:tcPr>
          <w:p>
            <w:pPr>
              <w:widowControl/>
              <w:spacing w:line="360" w:lineRule="auto"/>
              <w:jc w:val="center"/>
              <w:rPr>
                <w:rFonts w:ascii="宋体" w:hAnsi="宋体" w:cs="宋体"/>
                <w:color w:val="auto"/>
                <w:kern w:val="0"/>
                <w:sz w:val="24"/>
                <w:highlight w:val="none"/>
              </w:rPr>
            </w:pPr>
          </w:p>
        </w:tc>
      </w:tr>
    </w:tbl>
    <w:p>
      <w:pPr>
        <w:tabs>
          <w:tab w:val="left" w:pos="1800"/>
          <w:tab w:val="left" w:pos="5580"/>
        </w:tabs>
        <w:jc w:val="left"/>
        <w:rPr>
          <w:rFonts w:ascii="宋体" w:hAnsi="宋体" w:cs="宋体"/>
          <w:color w:val="auto"/>
          <w:sz w:val="24"/>
          <w:highlight w:val="none"/>
        </w:rPr>
      </w:pPr>
    </w:p>
    <w:p>
      <w:pPr>
        <w:tabs>
          <w:tab w:val="left" w:pos="1800"/>
          <w:tab w:val="left" w:pos="5580"/>
        </w:tabs>
        <w:jc w:val="left"/>
        <w:rPr>
          <w:rFonts w:ascii="宋体" w:hAnsi="宋体" w:cs="宋体"/>
          <w:color w:val="auto"/>
          <w:sz w:val="24"/>
          <w:highlight w:val="none"/>
        </w:rPr>
      </w:pPr>
      <w:r>
        <w:rPr>
          <w:rFonts w:hint="eastAsia" w:ascii="宋体" w:hAnsi="宋体" w:cs="宋体"/>
          <w:color w:val="auto"/>
          <w:sz w:val="24"/>
          <w:highlight w:val="none"/>
        </w:rPr>
        <w:t>注：</w:t>
      </w:r>
    </w:p>
    <w:p>
      <w:pPr>
        <w:tabs>
          <w:tab w:val="left" w:pos="1800"/>
          <w:tab w:val="left" w:pos="5580"/>
        </w:tabs>
        <w:jc w:val="left"/>
        <w:rPr>
          <w:rFonts w:ascii="宋体" w:hAnsi="宋体" w:cs="宋体"/>
          <w:color w:val="auto"/>
          <w:sz w:val="24"/>
          <w:highlight w:val="none"/>
        </w:rPr>
      </w:pPr>
      <w:r>
        <w:rPr>
          <w:rFonts w:hint="eastAsia" w:ascii="宋体" w:hAnsi="宋体" w:cs="宋体"/>
          <w:color w:val="auto"/>
          <w:sz w:val="24"/>
          <w:highlight w:val="none"/>
        </w:rPr>
        <w:t>1. 对谈判文件中的所有商务、技术要求，除本表所列明的所有偏离外，均视作供应商已对之理解和响应。</w:t>
      </w:r>
      <w:r>
        <w:rPr>
          <w:rFonts w:hint="eastAsia" w:ascii="宋体" w:hAnsi="宋体" w:cs="宋体"/>
          <w:b/>
          <w:color w:val="auto"/>
          <w:sz w:val="24"/>
          <w:highlight w:val="none"/>
        </w:rPr>
        <w:t>此表中若无任何文字说明，内容为空白，则响应无效</w:t>
      </w:r>
      <w:r>
        <w:rPr>
          <w:rFonts w:hint="eastAsia" w:ascii="宋体" w:hAnsi="宋体" w:cs="宋体"/>
          <w:color w:val="auto"/>
          <w:sz w:val="24"/>
          <w:highlight w:val="none"/>
        </w:rPr>
        <w:t>。</w:t>
      </w:r>
    </w:p>
    <w:p>
      <w:pPr>
        <w:tabs>
          <w:tab w:val="left" w:pos="1800"/>
          <w:tab w:val="left" w:pos="5580"/>
        </w:tabs>
        <w:jc w:val="left"/>
        <w:rPr>
          <w:rFonts w:ascii="宋体" w:hAnsi="宋体" w:cs="宋体"/>
          <w:color w:val="auto"/>
          <w:sz w:val="24"/>
          <w:highlight w:val="none"/>
        </w:rPr>
      </w:pPr>
      <w:r>
        <w:rPr>
          <w:rFonts w:hint="eastAsia" w:ascii="宋体" w:hAnsi="宋体" w:cs="宋体"/>
          <w:color w:val="auto"/>
          <w:sz w:val="24"/>
          <w:highlight w:val="none"/>
        </w:rPr>
        <w:t>2.“偏离情况”列应据实填写“正偏离”或“负偏离”。</w:t>
      </w:r>
    </w:p>
    <w:p>
      <w:pPr>
        <w:tabs>
          <w:tab w:val="left" w:pos="1800"/>
          <w:tab w:val="left" w:pos="5580"/>
        </w:tabs>
        <w:jc w:val="left"/>
        <w:rPr>
          <w:rFonts w:ascii="宋体" w:hAnsi="宋体" w:cs="宋体"/>
          <w:color w:val="auto"/>
          <w:sz w:val="24"/>
          <w:highlight w:val="none"/>
        </w:rPr>
      </w:pPr>
      <w:r>
        <w:rPr>
          <w:rFonts w:hint="eastAsia" w:ascii="宋体" w:hAnsi="宋体" w:cs="宋体"/>
          <w:color w:val="auto"/>
          <w:sz w:val="24"/>
          <w:highlight w:val="none"/>
        </w:rPr>
        <w:t>3.如无偏离，请在表格中填“无偏离”。</w:t>
      </w:r>
    </w:p>
    <w:p>
      <w:pPr>
        <w:jc w:val="left"/>
        <w:rPr>
          <w:rFonts w:ascii="宋体" w:hAnsi="宋体"/>
          <w:color w:val="auto"/>
          <w:kern w:val="0"/>
          <w:sz w:val="24"/>
          <w:highlight w:val="none"/>
        </w:rPr>
      </w:pPr>
    </w:p>
    <w:p>
      <w:pPr>
        <w:pStyle w:val="19"/>
        <w:numPr>
          <w:ilvl w:val="0"/>
          <w:numId w:val="0"/>
        </w:numPr>
        <w:spacing w:line="360" w:lineRule="auto"/>
        <w:jc w:val="both"/>
        <w:rPr>
          <w:rFonts w:hAnsi="宋体" w:cs="宋体"/>
          <w:b/>
          <w:szCs w:val="28"/>
        </w:rPr>
      </w:pPr>
    </w:p>
    <w:p>
      <w:bookmarkStart w:id="15" w:name="_Toc34296085"/>
    </w:p>
    <w:p/>
    <w:p/>
    <w:p>
      <w:r>
        <w:rPr>
          <w:rFonts w:hint="eastAsia"/>
        </w:rPr>
        <w:t>供应商名称（盖章）：</w:t>
      </w:r>
    </w:p>
    <w:p/>
    <w:p/>
    <w:p>
      <w:r>
        <w:rPr>
          <w:rFonts w:hint="eastAsia"/>
        </w:rPr>
        <w:t>法定代表人或代理人（签字或盖章）：</w:t>
      </w:r>
    </w:p>
    <w:p/>
    <w:p/>
    <w:p/>
    <w:p/>
    <w:bookmarkEnd w:id="15"/>
    <w:p>
      <w:pPr>
        <w:pStyle w:val="19"/>
        <w:numPr>
          <w:ilvl w:val="0"/>
          <w:numId w:val="3"/>
        </w:numPr>
        <w:spacing w:line="360" w:lineRule="auto"/>
        <w:jc w:val="center"/>
        <w:rPr>
          <w:rFonts w:hAnsi="宋体" w:cs="宋体"/>
          <w:b/>
          <w:szCs w:val="28"/>
        </w:rPr>
      </w:pPr>
      <w:bookmarkStart w:id="16" w:name="_Toc34311368"/>
      <w:r>
        <w:rPr>
          <w:rFonts w:hint="eastAsia"/>
          <w:b/>
          <w:bCs/>
          <w:szCs w:val="32"/>
        </w:rPr>
        <w:t>服务承诺书</w:t>
      </w:r>
      <w:bookmarkEnd w:id="16"/>
    </w:p>
    <w:p/>
    <w:p/>
    <w:p>
      <w:r>
        <w:rPr>
          <w:rFonts w:hint="eastAsia"/>
        </w:rPr>
        <w:t>服务承诺如下：</w:t>
      </w:r>
    </w:p>
    <w:p/>
    <w:p/>
    <w:p/>
    <w:p>
      <w:pPr>
        <w:overflowPunct w:val="0"/>
        <w:autoSpaceDE w:val="0"/>
        <w:autoSpaceDN w:val="0"/>
        <w:adjustRightInd w:val="0"/>
        <w:spacing w:line="500" w:lineRule="exact"/>
        <w:jc w:val="left"/>
        <w:rPr>
          <w:rFonts w:hint="eastAsia" w:ascii="宋体" w:hAnsi="宋体"/>
          <w:color w:val="auto"/>
          <w:kern w:val="0"/>
          <w:sz w:val="24"/>
          <w:highlight w:val="none"/>
        </w:rPr>
      </w:pPr>
      <w:r>
        <w:rPr>
          <w:rFonts w:hint="eastAsia" w:ascii="宋体" w:hAnsi="宋体"/>
          <w:color w:val="auto"/>
          <w:kern w:val="0"/>
          <w:sz w:val="24"/>
          <w:highlight w:val="none"/>
          <w:u w:val="single"/>
          <w:lang w:val="en-US" w:eastAsia="zh-CN"/>
        </w:rPr>
        <w:t>常州金莎混凝土有限公司</w:t>
      </w:r>
      <w:r>
        <w:rPr>
          <w:rFonts w:hint="eastAsia" w:ascii="宋体" w:hAnsi="宋体"/>
          <w:color w:val="auto"/>
          <w:kern w:val="0"/>
          <w:sz w:val="24"/>
          <w:highlight w:val="none"/>
        </w:rPr>
        <w:t>：</w:t>
      </w:r>
    </w:p>
    <w:p>
      <w:pPr>
        <w:overflowPunct w:val="0"/>
        <w:autoSpaceDE w:val="0"/>
        <w:autoSpaceDN w:val="0"/>
        <w:adjustRightInd w:val="0"/>
        <w:spacing w:line="500" w:lineRule="exact"/>
        <w:ind w:firstLine="660"/>
        <w:jc w:val="left"/>
        <w:rPr>
          <w:rFonts w:hint="eastAsia" w:ascii="宋体" w:hAnsi="宋体"/>
          <w:color w:val="auto"/>
          <w:kern w:val="0"/>
          <w:sz w:val="24"/>
          <w:highlight w:val="none"/>
        </w:rPr>
      </w:pPr>
    </w:p>
    <w:p>
      <w:pPr>
        <w:overflowPunct w:val="0"/>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本公司针对本项目的服务，本公司承诺：</w:t>
      </w:r>
    </w:p>
    <w:p>
      <w:pPr>
        <w:spacing w:line="360" w:lineRule="auto"/>
        <w:ind w:firstLine="480" w:firstLineChars="200"/>
        <w:jc w:val="left"/>
        <w:rPr>
          <w:rFonts w:hint="default" w:ascii="宋体" w:hAnsi="宋体"/>
          <w:color w:val="auto"/>
          <w:sz w:val="24"/>
          <w:highlight w:val="none"/>
          <w:lang w:val="en-US"/>
        </w:rPr>
      </w:pPr>
      <w:r>
        <w:rPr>
          <w:rFonts w:ascii="宋体" w:hAnsi="宋体"/>
          <w:color w:val="auto"/>
          <w:kern w:val="0"/>
          <w:sz w:val="24"/>
          <w:highlight w:val="none"/>
        </w:rPr>
        <w:t>1</w:t>
      </w:r>
      <w:r>
        <w:rPr>
          <w:rFonts w:hint="eastAsia" w:ascii="宋体" w:hAnsi="宋体"/>
          <w:color w:val="auto"/>
          <w:sz w:val="24"/>
          <w:highlight w:val="none"/>
        </w:rPr>
        <w:t>.能</w:t>
      </w:r>
      <w:r>
        <w:rPr>
          <w:rFonts w:hint="eastAsia" w:ascii="宋体" w:hAnsi="宋体"/>
          <w:color w:val="auto"/>
          <w:sz w:val="24"/>
          <w:highlight w:val="none"/>
          <w:lang w:val="en-US" w:eastAsia="zh-CN"/>
        </w:rPr>
        <w:t>用于采购方泵送汽泵</w:t>
      </w:r>
      <w:r>
        <w:rPr>
          <w:rFonts w:hint="eastAsia" w:ascii="宋体" w:hAnsi="宋体"/>
          <w:color w:val="auto"/>
          <w:sz w:val="24"/>
          <w:highlight w:val="none"/>
        </w:rPr>
        <w:t>不少于</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辆，</w:t>
      </w:r>
      <w:r>
        <w:rPr>
          <w:rFonts w:hint="eastAsia" w:ascii="宋体" w:hAnsi="宋体"/>
          <w:color w:val="auto"/>
          <w:sz w:val="24"/>
          <w:highlight w:val="none"/>
          <w:lang w:val="en-US" w:eastAsia="zh-CN"/>
        </w:rPr>
        <w:t>其中</w:t>
      </w:r>
      <w:r>
        <w:rPr>
          <w:rFonts w:hint="eastAsia" w:ascii="宋体" w:hAnsi="宋体"/>
          <w:color w:val="auto"/>
          <w:sz w:val="24"/>
          <w:highlight w:val="none"/>
          <w:u w:val="none"/>
          <w:lang w:val="en-US" w:eastAsia="zh-CN"/>
        </w:rPr>
        <w:t>车载泵不少于</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辆。</w:t>
      </w:r>
    </w:p>
    <w:p>
      <w:pPr>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不存在锁车、停贷等风险情况</w:t>
      </w:r>
      <w:r>
        <w:rPr>
          <w:rFonts w:hint="eastAsia" w:ascii="宋体" w:hAnsi="宋体"/>
          <w:color w:val="auto"/>
          <w:sz w:val="24"/>
          <w:highlight w:val="none"/>
          <w:lang w:eastAsia="zh-CN"/>
        </w:rPr>
        <w:t>。</w:t>
      </w:r>
    </w:p>
    <w:p/>
    <w:p/>
    <w:p/>
    <w:p/>
    <w:p/>
    <w:p/>
    <w:p/>
    <w:p/>
    <w:p/>
    <w:p/>
    <w:p/>
    <w:p/>
    <w:p/>
    <w:p/>
    <w:p/>
    <w:p>
      <w:r>
        <w:rPr>
          <w:rFonts w:hint="eastAsia"/>
        </w:rPr>
        <w:t xml:space="preserve"> </w:t>
      </w:r>
      <w:r>
        <w:t xml:space="preserve"> </w:t>
      </w:r>
    </w:p>
    <w:p/>
    <w:p/>
    <w:p>
      <w:pPr>
        <w:ind w:left="3675" w:firstLine="420"/>
      </w:pPr>
      <w:r>
        <w:rPr>
          <w:rFonts w:hint="eastAsia"/>
        </w:rPr>
        <w:t>供应商名称（公章）：</w:t>
      </w:r>
    </w:p>
    <w:p>
      <w:pPr>
        <w:ind w:left="3675" w:firstLine="420"/>
      </w:pPr>
    </w:p>
    <w:p>
      <w:pPr>
        <w:ind w:left="3675" w:firstLine="420"/>
      </w:pPr>
      <w:r>
        <w:rPr>
          <w:rFonts w:hint="eastAsia"/>
        </w:rPr>
        <w:t>法定代表人或代理人（签字或盖章）：</w:t>
      </w:r>
    </w:p>
    <w:p>
      <w:pPr>
        <w:ind w:left="3675" w:firstLine="420"/>
      </w:pPr>
    </w:p>
    <w:p>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
        <w:br w:type="page"/>
      </w:r>
    </w:p>
    <w:p>
      <w:pPr>
        <w:pStyle w:val="19"/>
        <w:numPr>
          <w:ilvl w:val="0"/>
          <w:numId w:val="3"/>
        </w:numPr>
        <w:spacing w:line="360" w:lineRule="auto"/>
        <w:jc w:val="center"/>
        <w:rPr>
          <w:rFonts w:hint="eastAsia" w:ascii="宋体" w:eastAsia="宋体"/>
          <w:b/>
          <w:bCs/>
          <w:szCs w:val="32"/>
          <w:lang w:val="en-US" w:eastAsia="zh-CN"/>
        </w:rPr>
      </w:pPr>
      <w:r>
        <w:rPr>
          <w:rFonts w:hint="eastAsia" w:ascii="宋体" w:eastAsia="宋体"/>
          <w:b/>
          <w:bCs/>
          <w:szCs w:val="32"/>
          <w:lang w:val="en-US" w:eastAsia="zh-CN"/>
        </w:rPr>
        <w:t>供应商车辆情况表</w:t>
      </w:r>
    </w:p>
    <w:p>
      <w:pPr>
        <w:pStyle w:val="2"/>
        <w:tabs>
          <w:tab w:val="left" w:pos="630"/>
        </w:tabs>
        <w:overflowPunct w:val="0"/>
        <w:spacing w:line="500" w:lineRule="exact"/>
        <w:ind w:firstLine="2530" w:firstLineChars="900"/>
        <w:rPr>
          <w:rFonts w:hint="eastAsia" w:hAnsi="宋体"/>
          <w:b/>
          <w:color w:val="auto"/>
          <w:sz w:val="28"/>
          <w:szCs w:val="28"/>
          <w:highlight w:val="none"/>
        </w:rPr>
      </w:pPr>
    </w:p>
    <w:tbl>
      <w:tblPr>
        <w:tblStyle w:val="8"/>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460"/>
        <w:gridCol w:w="1569"/>
        <w:gridCol w:w="3653"/>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2" w:hRule="atLeast"/>
        </w:trPr>
        <w:tc>
          <w:tcPr>
            <w:tcW w:w="719" w:type="dxa"/>
            <w:noWrap w:val="0"/>
            <w:vAlign w:val="center"/>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460" w:type="dxa"/>
            <w:noWrap w:val="0"/>
            <w:vAlign w:val="center"/>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车辆车牌号</w:t>
            </w:r>
          </w:p>
        </w:tc>
        <w:tc>
          <w:tcPr>
            <w:tcW w:w="1569" w:type="dxa"/>
            <w:noWrap w:val="0"/>
            <w:vAlign w:val="center"/>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lang w:val="en-US" w:eastAsia="zh-CN"/>
              </w:rPr>
              <w:t>臂架长度</w:t>
            </w:r>
          </w:p>
        </w:tc>
        <w:tc>
          <w:tcPr>
            <w:tcW w:w="3653" w:type="dxa"/>
            <w:noWrap w:val="0"/>
            <w:vAlign w:val="center"/>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附：行驶证复印件，车辆交强险，三者险、拓展险复印件</w:t>
            </w: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center"/>
              <w:textAlignment w:val="auto"/>
              <w:rPr>
                <w:rFonts w:hint="eastAsia" w:ascii="宋体" w:hAnsi="宋体" w:eastAsia="宋体" w:cs="宋体"/>
                <w:b w:val="0"/>
                <w:bCs/>
                <w:color w:val="auto"/>
                <w:sz w:val="24"/>
                <w:szCs w:val="24"/>
                <w:highlight w:val="none"/>
              </w:rPr>
            </w:pPr>
          </w:p>
          <w:p>
            <w:pPr>
              <w:keepNext w:val="0"/>
              <w:keepLines w:val="0"/>
              <w:pageBreakBefore w:val="0"/>
              <w:widowControl w:val="0"/>
              <w:kinsoku/>
              <w:wordWrap/>
              <w:topLinePunct w:val="0"/>
              <w:autoSpaceDE/>
              <w:autoSpaceDN/>
              <w:bidi w:val="0"/>
              <w:adjustRightInd/>
              <w:snapToGrid/>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bl>
    <w:p>
      <w:pPr>
        <w:ind w:left="0" w:leftChars="0" w:firstLine="218" w:firstLineChars="91"/>
        <w:rPr>
          <w:rFonts w:hint="eastAsia" w:ascii="宋体" w:hAnsi="宋体"/>
          <w:color w:val="auto"/>
          <w:kern w:val="0"/>
          <w:sz w:val="24"/>
          <w:highlight w:val="none"/>
        </w:rPr>
      </w:pPr>
    </w:p>
    <w:p>
      <w:pPr>
        <w:ind w:left="0" w:leftChars="0" w:firstLine="219" w:firstLineChars="91"/>
        <w:rPr>
          <w:rFonts w:hint="eastAsia" w:ascii="宋体" w:hAnsi="宋体" w:eastAsia="宋体"/>
          <w:b/>
          <w:bCs/>
          <w:color w:val="auto"/>
          <w:kern w:val="0"/>
          <w:sz w:val="24"/>
          <w:highlight w:val="none"/>
          <w:lang w:eastAsia="zh-CN"/>
        </w:rPr>
      </w:pPr>
      <w:r>
        <w:rPr>
          <w:rFonts w:hint="eastAsia" w:ascii="宋体" w:hAnsi="宋体"/>
          <w:b/>
          <w:bCs/>
          <w:color w:val="auto"/>
          <w:kern w:val="0"/>
          <w:sz w:val="24"/>
          <w:highlight w:val="none"/>
          <w:lang w:eastAsia="zh-CN"/>
        </w:rPr>
        <w:t>注：按上述表格填写的车辆车牌号对应附供应商提供车辆的行驶证扫描件或复印件及车辆保险扫描件或复印件。（若车辆登记在供应商名下，提供泵车行驶证、有效期内的车险保单复印件；若车辆非登记在供应商名下，提供泵车行驶证、有效期内的车险保单复印件，同时提供与车辆所有人签订的租赁合同）</w:t>
      </w:r>
    </w:p>
    <w:p>
      <w:pPr>
        <w:ind w:left="0" w:leftChars="0" w:firstLine="218" w:firstLineChars="91"/>
        <w:rPr>
          <w:rFonts w:hint="eastAsia" w:ascii="宋体" w:hAnsi="宋体"/>
          <w:color w:val="auto"/>
          <w:kern w:val="0"/>
          <w:sz w:val="24"/>
          <w:highlight w:val="none"/>
        </w:rPr>
      </w:pPr>
    </w:p>
    <w:p>
      <w:pPr>
        <w:ind w:left="0" w:leftChars="0" w:firstLine="218" w:firstLineChars="91"/>
        <w:rPr>
          <w:rFonts w:hint="eastAsia" w:ascii="宋体" w:hAnsi="宋体"/>
          <w:color w:val="auto"/>
          <w:kern w:val="0"/>
          <w:sz w:val="24"/>
          <w:highlight w:val="none"/>
        </w:rPr>
      </w:pPr>
    </w:p>
    <w:p>
      <w:pPr>
        <w:ind w:left="0" w:leftChars="0" w:firstLine="218" w:firstLineChars="91"/>
        <w:rPr>
          <w:rFonts w:ascii="宋体" w:hAnsi="宋体"/>
          <w:color w:val="auto"/>
          <w:kern w:val="0"/>
          <w:sz w:val="24"/>
          <w:highlight w:val="none"/>
        </w:rPr>
      </w:pPr>
      <w:r>
        <w:rPr>
          <w:rFonts w:hint="eastAsia" w:ascii="宋体" w:hAnsi="宋体"/>
          <w:color w:val="auto"/>
          <w:kern w:val="0"/>
          <w:sz w:val="24"/>
          <w:highlight w:val="none"/>
        </w:rPr>
        <w:t>供应商名称（公章）：</w:t>
      </w:r>
    </w:p>
    <w:p>
      <w:pPr>
        <w:ind w:left="0" w:leftChars="0" w:firstLine="218" w:firstLineChars="91"/>
        <w:rPr>
          <w:rFonts w:ascii="宋体" w:hAnsi="宋体"/>
          <w:color w:val="auto"/>
          <w:kern w:val="0"/>
          <w:sz w:val="24"/>
          <w:highlight w:val="none"/>
        </w:rPr>
      </w:pPr>
    </w:p>
    <w:p>
      <w:pPr>
        <w:ind w:left="0" w:leftChars="0" w:firstLine="218" w:firstLineChars="91"/>
        <w:rPr>
          <w:rFonts w:ascii="宋体" w:hAnsi="宋体"/>
          <w:color w:val="auto"/>
          <w:kern w:val="0"/>
          <w:sz w:val="24"/>
          <w:highlight w:val="none"/>
        </w:rPr>
      </w:pPr>
      <w:r>
        <w:rPr>
          <w:rFonts w:hint="eastAsia" w:ascii="宋体" w:hAnsi="宋体"/>
          <w:color w:val="auto"/>
          <w:kern w:val="0"/>
          <w:sz w:val="24"/>
          <w:highlight w:val="none"/>
        </w:rPr>
        <w:t>法定代表人或代理人（签字或盖章）：</w:t>
      </w:r>
    </w:p>
    <w:p>
      <w:pPr>
        <w:ind w:left="0" w:leftChars="0" w:firstLine="218" w:firstLineChars="91"/>
        <w:rPr>
          <w:rFonts w:ascii="宋体" w:hAnsi="宋体"/>
          <w:color w:val="auto"/>
          <w:kern w:val="0"/>
          <w:sz w:val="24"/>
          <w:highlight w:val="none"/>
        </w:rPr>
      </w:pPr>
    </w:p>
    <w:p>
      <w:pPr>
        <w:ind w:left="0" w:leftChars="0" w:firstLine="218" w:firstLineChars="91"/>
        <w:rPr>
          <w:rFonts w:ascii="宋体" w:hAnsi="宋体"/>
          <w:color w:val="auto"/>
          <w:kern w:val="0"/>
          <w:sz w:val="24"/>
          <w:highlight w:val="none"/>
        </w:rPr>
      </w:pPr>
      <w:r>
        <w:rPr>
          <w:rFonts w:hint="eastAsia" w:ascii="宋体" w:hAnsi="宋体"/>
          <w:color w:val="auto"/>
          <w:kern w:val="0"/>
          <w:sz w:val="24"/>
          <w:highlight w:val="none"/>
        </w:rPr>
        <w:t xml:space="preserve">日期：  </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日</w:t>
      </w:r>
    </w:p>
    <w:p>
      <w:pPr>
        <w:tabs>
          <w:tab w:val="left" w:pos="5580"/>
        </w:tabs>
        <w:spacing w:line="360" w:lineRule="auto"/>
        <w:rPr>
          <w:color w:val="auto"/>
          <w:sz w:val="24"/>
          <w:szCs w:val="20"/>
          <w:highlight w:val="none"/>
        </w:rPr>
      </w:pPr>
      <w:r>
        <w:rPr>
          <w:color w:val="auto"/>
          <w:sz w:val="24"/>
          <w:szCs w:val="20"/>
          <w:highlight w:val="none"/>
        </w:rPr>
        <w:t xml:space="preserve">    </w:t>
      </w:r>
    </w:p>
    <w:p>
      <w:pPr>
        <w:rPr>
          <w:rFonts w:hint="eastAsia" w:ascii="宋体" w:hAnsi="宋体"/>
          <w:color w:val="auto"/>
          <w:sz w:val="24"/>
          <w:highlight w:val="none"/>
        </w:rPr>
      </w:pPr>
    </w:p>
    <w:p>
      <w:pPr>
        <w:rPr>
          <w:rFonts w:hint="eastAsia" w:ascii="宋体" w:hAnsi="宋体"/>
          <w:color w:val="auto"/>
          <w:sz w:val="24"/>
          <w:highlight w:val="none"/>
          <w:lang w:val="en-US" w:eastAsia="zh-CN"/>
        </w:rPr>
      </w:pPr>
    </w:p>
    <w:p>
      <w:pPr>
        <w:rPr>
          <w:rFonts w:hint="eastAsia" w:ascii="宋体" w:hAnsi="宋体"/>
          <w:color w:val="auto"/>
          <w:sz w:val="24"/>
          <w:highlight w:val="none"/>
          <w:lang w:val="en-US" w:eastAsia="zh-CN"/>
        </w:rPr>
      </w:pPr>
    </w:p>
    <w:p>
      <w:pPr>
        <w:rPr>
          <w:rFonts w:hint="eastAsia" w:ascii="宋体" w:hAnsi="宋体"/>
          <w:color w:val="auto"/>
          <w:sz w:val="24"/>
          <w:highlight w:val="none"/>
          <w:lang w:val="en-US" w:eastAsia="zh-CN"/>
        </w:rPr>
      </w:pPr>
    </w:p>
    <w:p>
      <w:pPr>
        <w:rPr>
          <w:rFonts w:hint="eastAsia" w:ascii="宋体" w:hAnsi="宋体"/>
          <w:color w:val="auto"/>
          <w:sz w:val="24"/>
          <w:highlight w:val="none"/>
          <w:lang w:val="en-US" w:eastAsia="zh-CN"/>
        </w:rPr>
      </w:pPr>
    </w:p>
    <w:p>
      <w:pPr>
        <w:rPr>
          <w:rFonts w:hint="eastAsia" w:ascii="宋体" w:hAnsi="宋体"/>
          <w:color w:val="auto"/>
          <w:sz w:val="24"/>
          <w:highlight w:val="none"/>
          <w:lang w:val="en-US" w:eastAsia="zh-CN"/>
        </w:rPr>
      </w:pPr>
      <w:r>
        <w:rPr>
          <w:rFonts w:hint="eastAsia" w:ascii="宋体" w:hAnsi="宋体"/>
          <w:color w:val="auto"/>
          <w:sz w:val="24"/>
          <w:highlight w:val="none"/>
          <w:lang w:val="en-US" w:eastAsia="zh-CN"/>
        </w:rPr>
        <w:br w:type="page"/>
      </w:r>
    </w:p>
    <w:p>
      <w:pPr>
        <w:rPr>
          <w:rFonts w:ascii="宋体" w:hAnsi="宋体"/>
          <w:color w:val="auto"/>
          <w:kern w:val="0"/>
          <w:highlight w:val="none"/>
        </w:rPr>
        <w:sectPr>
          <w:headerReference r:id="rId6" w:type="first"/>
          <w:headerReference r:id="rId4" w:type="default"/>
          <w:footerReference r:id="rId7" w:type="default"/>
          <w:headerReference r:id="rId5" w:type="even"/>
          <w:type w:val="continuous"/>
          <w:pgSz w:w="11900" w:h="16840"/>
          <w:pgMar w:top="1457" w:right="1520" w:bottom="1418" w:left="1520" w:header="851" w:footer="850" w:gutter="0"/>
          <w:pgNumType w:fmt="decimal"/>
          <w:cols w:space="0" w:num="1"/>
          <w:docGrid w:type="lines" w:linePitch="312" w:charSpace="0"/>
        </w:sectPr>
      </w:pPr>
    </w:p>
    <w:p>
      <w:pPr>
        <w:pStyle w:val="19"/>
        <w:numPr>
          <w:ilvl w:val="0"/>
          <w:numId w:val="3"/>
        </w:numPr>
        <w:spacing w:line="360" w:lineRule="auto"/>
        <w:jc w:val="center"/>
        <w:rPr>
          <w:rFonts w:hint="default" w:ascii="宋体" w:eastAsia="宋体"/>
          <w:b/>
          <w:bCs/>
          <w:szCs w:val="32"/>
          <w:lang w:val="en-US" w:eastAsia="zh-CN"/>
        </w:rPr>
      </w:pPr>
      <w:r>
        <w:rPr>
          <w:rFonts w:hint="eastAsia" w:ascii="宋体" w:eastAsia="宋体"/>
          <w:b/>
          <w:bCs/>
          <w:szCs w:val="32"/>
          <w:lang w:val="en-US" w:eastAsia="zh-CN"/>
        </w:rPr>
        <w:t>驾驶员情况表</w:t>
      </w:r>
    </w:p>
    <w:p>
      <w:pPr>
        <w:spacing w:line="360" w:lineRule="auto"/>
        <w:jc w:val="center"/>
        <w:outlineLvl w:val="0"/>
        <w:rPr>
          <w:rFonts w:hint="eastAsia" w:ascii="宋体" w:hAnsi="宋体" w:cs="宋体"/>
          <w:b/>
          <w:color w:val="auto"/>
          <w:kern w:val="0"/>
          <w:sz w:val="36"/>
          <w:szCs w:val="36"/>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2"/>
              <w:overflowPunct w:val="0"/>
              <w:spacing w:line="500" w:lineRule="exact"/>
              <w:ind w:left="0" w:leftChars="0" w:firstLine="0" w:firstLineChars="0"/>
              <w:jc w:val="center"/>
              <w:rPr>
                <w:rFonts w:hAnsi="宋体"/>
                <w:b/>
                <w:color w:val="auto"/>
                <w:szCs w:val="24"/>
                <w:highlight w:val="none"/>
              </w:rPr>
            </w:pPr>
            <w:r>
              <w:rPr>
                <w:rFonts w:hAnsi="宋体"/>
                <w:b/>
                <w:color w:val="auto"/>
                <w:szCs w:val="24"/>
                <w:highlight w:val="none"/>
              </w:rPr>
              <w:t>序号</w:t>
            </w:r>
          </w:p>
        </w:tc>
        <w:tc>
          <w:tcPr>
            <w:tcW w:w="1984" w:type="dxa"/>
            <w:noWrap w:val="0"/>
            <w:vAlign w:val="top"/>
          </w:tcPr>
          <w:p>
            <w:pPr>
              <w:pStyle w:val="2"/>
              <w:overflowPunct w:val="0"/>
              <w:spacing w:line="500" w:lineRule="exact"/>
              <w:ind w:left="0" w:leftChars="0" w:firstLine="0" w:firstLineChars="0"/>
              <w:jc w:val="center"/>
              <w:rPr>
                <w:rFonts w:hAnsi="宋体"/>
                <w:b/>
                <w:color w:val="auto"/>
                <w:szCs w:val="24"/>
                <w:highlight w:val="none"/>
              </w:rPr>
            </w:pPr>
            <w:r>
              <w:rPr>
                <w:rFonts w:hAnsi="宋体"/>
                <w:b/>
                <w:color w:val="auto"/>
                <w:szCs w:val="24"/>
                <w:highlight w:val="none"/>
              </w:rPr>
              <w:t>驾驶员姓名</w:t>
            </w:r>
          </w:p>
        </w:tc>
        <w:tc>
          <w:tcPr>
            <w:tcW w:w="6043" w:type="dxa"/>
            <w:noWrap w:val="0"/>
            <w:vAlign w:val="top"/>
          </w:tcPr>
          <w:p>
            <w:pPr>
              <w:pStyle w:val="2"/>
              <w:overflowPunct w:val="0"/>
              <w:spacing w:line="500" w:lineRule="exact"/>
              <w:ind w:firstLine="0"/>
              <w:jc w:val="center"/>
              <w:rPr>
                <w:rFonts w:hint="default" w:hAnsi="宋体" w:eastAsia="宋体"/>
                <w:b/>
                <w:color w:val="auto"/>
                <w:szCs w:val="24"/>
                <w:highlight w:val="none"/>
                <w:lang w:val="en-US" w:eastAsia="zh-CN"/>
              </w:rPr>
            </w:pPr>
            <w:r>
              <w:rPr>
                <w:rFonts w:hAnsi="宋体"/>
                <w:b/>
                <w:color w:val="auto"/>
                <w:szCs w:val="24"/>
                <w:highlight w:val="none"/>
              </w:rPr>
              <w:t>驾驶员</w:t>
            </w:r>
            <w:r>
              <w:rPr>
                <w:rFonts w:hint="eastAsia" w:hAnsi="宋体"/>
                <w:b/>
                <w:color w:val="auto"/>
                <w:szCs w:val="24"/>
                <w:highlight w:val="none"/>
                <w:lang w:val="en-US" w:eastAsia="zh-CN"/>
              </w:rPr>
              <w:t>驾驶证、操作证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2"/>
              <w:overflowPunct w:val="0"/>
              <w:spacing w:line="500" w:lineRule="exact"/>
              <w:ind w:firstLine="0"/>
              <w:rPr>
                <w:rFonts w:hAnsi="宋体"/>
                <w:b/>
                <w:color w:val="auto"/>
                <w:szCs w:val="24"/>
                <w:highlight w:val="none"/>
              </w:rPr>
            </w:pPr>
          </w:p>
        </w:tc>
        <w:tc>
          <w:tcPr>
            <w:tcW w:w="1984" w:type="dxa"/>
            <w:noWrap w:val="0"/>
            <w:vAlign w:val="top"/>
          </w:tcPr>
          <w:p>
            <w:pPr>
              <w:pStyle w:val="2"/>
              <w:overflowPunct w:val="0"/>
              <w:spacing w:line="500" w:lineRule="exact"/>
              <w:ind w:firstLine="0"/>
              <w:rPr>
                <w:rFonts w:hAnsi="宋体"/>
                <w:b/>
                <w:color w:val="auto"/>
                <w:szCs w:val="24"/>
                <w:highlight w:val="none"/>
              </w:rPr>
            </w:pPr>
          </w:p>
        </w:tc>
        <w:tc>
          <w:tcPr>
            <w:tcW w:w="6043" w:type="dxa"/>
            <w:noWrap w:val="0"/>
            <w:vAlign w:val="top"/>
          </w:tcPr>
          <w:p>
            <w:pPr>
              <w:pStyle w:val="2"/>
              <w:overflowPunct w:val="0"/>
              <w:spacing w:line="500" w:lineRule="exact"/>
              <w:ind w:firstLine="0"/>
              <w:rPr>
                <w:rFonts w:hAnsi="宋体"/>
                <w:b/>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2"/>
              <w:overflowPunct w:val="0"/>
              <w:spacing w:line="500" w:lineRule="exact"/>
              <w:ind w:firstLine="0"/>
              <w:rPr>
                <w:rFonts w:hAnsi="宋体"/>
                <w:b/>
                <w:color w:val="auto"/>
                <w:szCs w:val="24"/>
                <w:highlight w:val="none"/>
              </w:rPr>
            </w:pPr>
          </w:p>
        </w:tc>
        <w:tc>
          <w:tcPr>
            <w:tcW w:w="1984" w:type="dxa"/>
            <w:noWrap w:val="0"/>
            <w:vAlign w:val="top"/>
          </w:tcPr>
          <w:p>
            <w:pPr>
              <w:pStyle w:val="2"/>
              <w:overflowPunct w:val="0"/>
              <w:spacing w:line="500" w:lineRule="exact"/>
              <w:ind w:firstLine="0"/>
              <w:rPr>
                <w:rFonts w:hAnsi="宋体"/>
                <w:b/>
                <w:color w:val="auto"/>
                <w:szCs w:val="24"/>
                <w:highlight w:val="none"/>
              </w:rPr>
            </w:pPr>
          </w:p>
        </w:tc>
        <w:tc>
          <w:tcPr>
            <w:tcW w:w="6043" w:type="dxa"/>
            <w:noWrap w:val="0"/>
            <w:vAlign w:val="top"/>
          </w:tcPr>
          <w:p>
            <w:pPr>
              <w:pStyle w:val="2"/>
              <w:overflowPunct w:val="0"/>
              <w:spacing w:line="500" w:lineRule="exact"/>
              <w:ind w:firstLine="0"/>
              <w:rPr>
                <w:rFonts w:hAnsi="宋体"/>
                <w:b/>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2"/>
              <w:overflowPunct w:val="0"/>
              <w:spacing w:line="500" w:lineRule="exact"/>
              <w:ind w:firstLine="0"/>
              <w:rPr>
                <w:rFonts w:hAnsi="宋体"/>
                <w:b/>
                <w:color w:val="auto"/>
                <w:szCs w:val="24"/>
                <w:highlight w:val="none"/>
              </w:rPr>
            </w:pPr>
          </w:p>
        </w:tc>
        <w:tc>
          <w:tcPr>
            <w:tcW w:w="1984" w:type="dxa"/>
            <w:noWrap w:val="0"/>
            <w:vAlign w:val="top"/>
          </w:tcPr>
          <w:p>
            <w:pPr>
              <w:pStyle w:val="2"/>
              <w:overflowPunct w:val="0"/>
              <w:spacing w:line="500" w:lineRule="exact"/>
              <w:ind w:firstLine="0"/>
              <w:rPr>
                <w:rFonts w:hAnsi="宋体"/>
                <w:b/>
                <w:color w:val="auto"/>
                <w:szCs w:val="24"/>
                <w:highlight w:val="none"/>
              </w:rPr>
            </w:pPr>
          </w:p>
        </w:tc>
        <w:tc>
          <w:tcPr>
            <w:tcW w:w="6043" w:type="dxa"/>
            <w:noWrap w:val="0"/>
            <w:vAlign w:val="top"/>
          </w:tcPr>
          <w:p>
            <w:pPr>
              <w:pStyle w:val="2"/>
              <w:overflowPunct w:val="0"/>
              <w:spacing w:line="500" w:lineRule="exact"/>
              <w:ind w:firstLine="0"/>
              <w:rPr>
                <w:rFonts w:hAnsi="宋体"/>
                <w:b/>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2"/>
              <w:overflowPunct w:val="0"/>
              <w:spacing w:line="500" w:lineRule="exact"/>
              <w:ind w:firstLine="0"/>
              <w:rPr>
                <w:rFonts w:hAnsi="宋体"/>
                <w:b/>
                <w:color w:val="auto"/>
                <w:szCs w:val="24"/>
                <w:highlight w:val="none"/>
              </w:rPr>
            </w:pPr>
          </w:p>
        </w:tc>
        <w:tc>
          <w:tcPr>
            <w:tcW w:w="1984" w:type="dxa"/>
            <w:noWrap w:val="0"/>
            <w:vAlign w:val="top"/>
          </w:tcPr>
          <w:p>
            <w:pPr>
              <w:pStyle w:val="2"/>
              <w:overflowPunct w:val="0"/>
              <w:spacing w:line="500" w:lineRule="exact"/>
              <w:ind w:firstLine="0"/>
              <w:rPr>
                <w:rFonts w:hAnsi="宋体"/>
                <w:b/>
                <w:color w:val="auto"/>
                <w:szCs w:val="24"/>
                <w:highlight w:val="none"/>
              </w:rPr>
            </w:pPr>
          </w:p>
        </w:tc>
        <w:tc>
          <w:tcPr>
            <w:tcW w:w="6043" w:type="dxa"/>
            <w:noWrap w:val="0"/>
            <w:vAlign w:val="top"/>
          </w:tcPr>
          <w:p>
            <w:pPr>
              <w:pStyle w:val="2"/>
              <w:overflowPunct w:val="0"/>
              <w:spacing w:line="500" w:lineRule="exact"/>
              <w:ind w:firstLine="0"/>
              <w:rPr>
                <w:rFonts w:hAnsi="宋体"/>
                <w:b/>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2"/>
              <w:overflowPunct w:val="0"/>
              <w:spacing w:line="500" w:lineRule="exact"/>
              <w:ind w:firstLine="0"/>
              <w:rPr>
                <w:rFonts w:hAnsi="宋体"/>
                <w:b/>
                <w:color w:val="auto"/>
                <w:szCs w:val="24"/>
                <w:highlight w:val="none"/>
              </w:rPr>
            </w:pPr>
          </w:p>
        </w:tc>
        <w:tc>
          <w:tcPr>
            <w:tcW w:w="1984" w:type="dxa"/>
            <w:noWrap w:val="0"/>
            <w:vAlign w:val="top"/>
          </w:tcPr>
          <w:p>
            <w:pPr>
              <w:pStyle w:val="2"/>
              <w:overflowPunct w:val="0"/>
              <w:spacing w:line="500" w:lineRule="exact"/>
              <w:ind w:firstLine="0"/>
              <w:rPr>
                <w:rFonts w:hAnsi="宋体"/>
                <w:b/>
                <w:color w:val="auto"/>
                <w:szCs w:val="24"/>
                <w:highlight w:val="none"/>
              </w:rPr>
            </w:pPr>
          </w:p>
        </w:tc>
        <w:tc>
          <w:tcPr>
            <w:tcW w:w="6043" w:type="dxa"/>
            <w:noWrap w:val="0"/>
            <w:vAlign w:val="top"/>
          </w:tcPr>
          <w:p>
            <w:pPr>
              <w:pStyle w:val="2"/>
              <w:overflowPunct w:val="0"/>
              <w:spacing w:line="500" w:lineRule="exact"/>
              <w:ind w:firstLine="0"/>
              <w:rPr>
                <w:rFonts w:hAnsi="宋体"/>
                <w:b/>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2"/>
              <w:overflowPunct w:val="0"/>
              <w:spacing w:line="500" w:lineRule="exact"/>
              <w:ind w:firstLine="0"/>
              <w:rPr>
                <w:rFonts w:hAnsi="宋体"/>
                <w:b/>
                <w:color w:val="auto"/>
                <w:szCs w:val="24"/>
                <w:highlight w:val="none"/>
              </w:rPr>
            </w:pPr>
          </w:p>
        </w:tc>
        <w:tc>
          <w:tcPr>
            <w:tcW w:w="1984" w:type="dxa"/>
            <w:noWrap w:val="0"/>
            <w:vAlign w:val="top"/>
          </w:tcPr>
          <w:p>
            <w:pPr>
              <w:pStyle w:val="2"/>
              <w:overflowPunct w:val="0"/>
              <w:spacing w:line="500" w:lineRule="exact"/>
              <w:ind w:firstLine="0"/>
              <w:rPr>
                <w:rFonts w:hAnsi="宋体"/>
                <w:b/>
                <w:color w:val="auto"/>
                <w:szCs w:val="24"/>
                <w:highlight w:val="none"/>
              </w:rPr>
            </w:pPr>
          </w:p>
        </w:tc>
        <w:tc>
          <w:tcPr>
            <w:tcW w:w="6043" w:type="dxa"/>
            <w:noWrap w:val="0"/>
            <w:vAlign w:val="top"/>
          </w:tcPr>
          <w:p>
            <w:pPr>
              <w:pStyle w:val="2"/>
              <w:overflowPunct w:val="0"/>
              <w:spacing w:line="500" w:lineRule="exact"/>
              <w:ind w:firstLine="0"/>
              <w:rPr>
                <w:rFonts w:hAnsi="宋体"/>
                <w:b/>
                <w:color w:val="auto"/>
                <w:szCs w:val="24"/>
                <w:highlight w:val="none"/>
              </w:rPr>
            </w:pPr>
          </w:p>
        </w:tc>
      </w:tr>
    </w:tbl>
    <w:p>
      <w:pPr>
        <w:spacing w:line="360" w:lineRule="auto"/>
        <w:jc w:val="left"/>
        <w:outlineLvl w:val="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eastAsia="zh-CN"/>
        </w:rPr>
        <w:t>注：</w:t>
      </w:r>
      <w:r>
        <w:rPr>
          <w:rFonts w:hint="eastAsia" w:ascii="宋体" w:hAnsi="宋体" w:cs="宋体"/>
          <w:b/>
          <w:color w:val="auto"/>
          <w:kern w:val="0"/>
          <w:sz w:val="24"/>
          <w:szCs w:val="24"/>
          <w:highlight w:val="none"/>
        </w:rPr>
        <w:t>表格后附驾驶员上岗证（经营性道路货物运输驾驶员从业资格证书）、泵车操作证扫描件</w:t>
      </w:r>
      <w:r>
        <w:rPr>
          <w:rFonts w:hint="eastAsia" w:ascii="宋体" w:hAnsi="宋体" w:cs="宋体"/>
          <w:b/>
          <w:color w:val="auto"/>
          <w:kern w:val="0"/>
          <w:sz w:val="24"/>
          <w:szCs w:val="24"/>
          <w:highlight w:val="none"/>
          <w:lang w:eastAsia="zh-CN"/>
        </w:rPr>
        <w:t>或复印件</w:t>
      </w:r>
      <w:r>
        <w:rPr>
          <w:rFonts w:hint="eastAsia" w:ascii="宋体" w:hAnsi="宋体" w:cs="宋体"/>
          <w:b/>
          <w:color w:val="auto"/>
          <w:kern w:val="0"/>
          <w:sz w:val="24"/>
          <w:szCs w:val="24"/>
          <w:highlight w:val="none"/>
        </w:rPr>
        <w:t>。</w:t>
      </w: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p>
    <w:p>
      <w:pPr>
        <w:ind w:left="3675" w:firstLine="420"/>
      </w:pPr>
    </w:p>
    <w:p>
      <w:pPr>
        <w:rPr>
          <w:b/>
          <w:bCs/>
          <w:szCs w:val="32"/>
        </w:rPr>
      </w:pPr>
      <w:r>
        <w:rPr>
          <w:rFonts w:hint="eastAsia"/>
          <w:b/>
          <w:bCs/>
          <w:szCs w:val="32"/>
        </w:rPr>
        <w:br w:type="page"/>
      </w:r>
    </w:p>
    <w:p>
      <w:pPr>
        <w:pStyle w:val="19"/>
        <w:numPr>
          <w:ilvl w:val="0"/>
          <w:numId w:val="3"/>
        </w:numPr>
        <w:spacing w:line="360" w:lineRule="auto"/>
        <w:jc w:val="center"/>
        <w:rPr>
          <w:b/>
          <w:bCs/>
          <w:szCs w:val="32"/>
        </w:rPr>
      </w:pPr>
      <w:r>
        <w:rPr>
          <w:rFonts w:hint="eastAsia"/>
          <w:b/>
          <w:bCs/>
          <w:szCs w:val="32"/>
        </w:rPr>
        <w:t>其他与本项目有关的资料</w:t>
      </w:r>
    </w:p>
    <w:p>
      <w:pPr>
        <w:rPr>
          <w:b/>
          <w:bCs/>
          <w:szCs w:val="32"/>
        </w:rPr>
      </w:pPr>
    </w:p>
    <w:sectPr>
      <w:footerReference r:id="rId8" w:type="default"/>
      <w:type w:val="continuous"/>
      <w:pgSz w:w="11900" w:h="16840"/>
      <w:pgMar w:top="1440" w:right="1520"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3</w:t>
    </w:r>
    <w:r>
      <w:rPr>
        <w:caps/>
        <w:color w:val="4472C4" w:themeColor="accent1"/>
        <w14:textFill>
          <w14:solidFill>
            <w14:schemeClr w14:val="accent1"/>
          </w14:solidFill>
        </w14:textFill>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8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14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single" w:color="auto" w:sz="4" w:space="1"/>
        <w:right w:val="none" w:color="auto" w:sz="0" w:space="0"/>
      </w:pBdr>
      <w:ind w:firstLine="214" w:firstLineChars="100"/>
      <w:jc w:val="right"/>
      <w:rPr>
        <w:rFonts w:ascii="黑体" w:hAnsi="黑体" w:eastAsia="黑体" w:cs="黑体"/>
        <w:spacing w:val="17"/>
        <w:sz w:val="24"/>
      </w:rPr>
    </w:pPr>
    <w:r>
      <w:rPr>
        <w:rFonts w:hint="eastAsia" w:ascii="黑体" w:hAnsi="黑体" w:eastAsia="黑体" w:cs="黑体"/>
        <w:spacing w:val="17"/>
      </w:rPr>
      <w:t>常州盈泰招标有限公司  竞争性谈判文件</w:t>
    </w:r>
  </w:p>
  <w:p>
    <w:pPr>
      <w:pStyle w:val="5"/>
      <w:pBdr>
        <w:top w:val="none" w:color="auto" w:sz="0" w:space="0"/>
        <w:left w:val="none" w:color="auto" w:sz="0" w:space="0"/>
        <w:bottom w:val="none" w:color="auto" w:sz="0" w:space="0"/>
        <w:right w:val="none" w:color="auto" w:sz="0" w:space="0"/>
      </w:pBdr>
      <w:tabs>
        <w:tab w:val="left" w:pos="6405"/>
        <w:tab w:val="clear" w:pos="4153"/>
        <w:tab w:val="clear" w:pos="8306"/>
      </w:tabs>
    </w:pPr>
    <w:r>
      <w:rPr>
        <w:spacing w:val="17"/>
      </w:rPr>
      <w:drawing>
        <wp:anchor distT="0" distB="0" distL="114300" distR="114300" simplePos="0" relativeHeight="251661312" behindDoc="1" locked="0" layoutInCell="0" allowOverlap="1">
          <wp:simplePos x="0" y="0"/>
          <wp:positionH relativeFrom="margin">
            <wp:posOffset>1703705</wp:posOffset>
          </wp:positionH>
          <wp:positionV relativeFrom="margin">
            <wp:posOffset>2760980</wp:posOffset>
          </wp:positionV>
          <wp:extent cx="2225040" cy="1607820"/>
          <wp:effectExtent l="0" t="0" r="3810" b="11430"/>
          <wp:wrapNone/>
          <wp:docPr id="1788706180" name="图片 1788706180"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06180" name="图片 1788706180" descr="捕获"/>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a:xfrm>
                    <a:off x="0" y="0"/>
                    <a:ext cx="2225040" cy="1607820"/>
                  </a:xfrm>
                  <a:prstGeom prst="rect">
                    <a:avLst/>
                  </a:prstGeom>
                  <a:noFill/>
                  <a:ln>
                    <a:noFill/>
                  </a:ln>
                </pic:spPr>
              </pic:pic>
            </a:graphicData>
          </a:graphic>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2225040" cy="1607820"/>
          <wp:effectExtent l="0" t="0" r="3810" b="11430"/>
          <wp:wrapNone/>
          <wp:docPr id="611025133" name="图片 611025133"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25133" name="图片 611025133" descr="捕获"/>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a:xfrm>
                    <a:off x="0" y="0"/>
                    <a:ext cx="2225040" cy="160782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2225040" cy="1607820"/>
          <wp:effectExtent l="0" t="0" r="3810" b="11430"/>
          <wp:wrapNone/>
          <wp:docPr id="1927441935" name="图片 1927441935"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441935" name="图片 1927441935" descr="捕获"/>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a:xfrm>
                    <a:off x="0" y="0"/>
                    <a:ext cx="2225040" cy="16078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abstractNum w:abstractNumId="1">
    <w:nsid w:val="E1DBF987"/>
    <w:multiLevelType w:val="singleLevel"/>
    <w:tmpl w:val="E1DBF987"/>
    <w:lvl w:ilvl="0" w:tentative="0">
      <w:start w:val="10"/>
      <w:numFmt w:val="decimal"/>
      <w:suff w:val="nothing"/>
      <w:lvlText w:val="%1、"/>
      <w:lvlJc w:val="left"/>
    </w:lvl>
  </w:abstractNum>
  <w:abstractNum w:abstractNumId="2">
    <w:nsid w:val="7A312C40"/>
    <w:multiLevelType w:val="singleLevel"/>
    <w:tmpl w:val="7A312C40"/>
    <w:lvl w:ilvl="0" w:tentative="0">
      <w:start w:val="2"/>
      <w:numFmt w:val="decimal"/>
      <w:lvlText w:val="%1."/>
      <w:lvlJc w:val="left"/>
      <w:pPr>
        <w:tabs>
          <w:tab w:val="left" w:pos="312"/>
        </w:tabs>
        <w:ind w:left="-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zI2NTRjOWZlOWViMDkyNmJiNTlmOGVhMDdjZGQifQ=="/>
  </w:docVars>
  <w:rsids>
    <w:rsidRoot w:val="00E63C04"/>
    <w:rsid w:val="00003E87"/>
    <w:rsid w:val="00007860"/>
    <w:rsid w:val="0002046C"/>
    <w:rsid w:val="0002431F"/>
    <w:rsid w:val="00031496"/>
    <w:rsid w:val="00033DA1"/>
    <w:rsid w:val="0004491C"/>
    <w:rsid w:val="000542AB"/>
    <w:rsid w:val="00074992"/>
    <w:rsid w:val="00090824"/>
    <w:rsid w:val="00095D40"/>
    <w:rsid w:val="00096E40"/>
    <w:rsid w:val="000B29AA"/>
    <w:rsid w:val="000E0C6D"/>
    <w:rsid w:val="000E0E15"/>
    <w:rsid w:val="000E7F86"/>
    <w:rsid w:val="000F44E6"/>
    <w:rsid w:val="000F5486"/>
    <w:rsid w:val="00100777"/>
    <w:rsid w:val="00104494"/>
    <w:rsid w:val="0011280D"/>
    <w:rsid w:val="00113D1D"/>
    <w:rsid w:val="001210AE"/>
    <w:rsid w:val="001254F0"/>
    <w:rsid w:val="00133F98"/>
    <w:rsid w:val="00142087"/>
    <w:rsid w:val="00172DA7"/>
    <w:rsid w:val="00192EA5"/>
    <w:rsid w:val="00195D6A"/>
    <w:rsid w:val="001A14D2"/>
    <w:rsid w:val="001A7147"/>
    <w:rsid w:val="001B1471"/>
    <w:rsid w:val="001B723F"/>
    <w:rsid w:val="001D029E"/>
    <w:rsid w:val="001D4F23"/>
    <w:rsid w:val="001E016D"/>
    <w:rsid w:val="001E0910"/>
    <w:rsid w:val="001E5B00"/>
    <w:rsid w:val="001F538F"/>
    <w:rsid w:val="002070CB"/>
    <w:rsid w:val="00210C51"/>
    <w:rsid w:val="002138FE"/>
    <w:rsid w:val="00223C91"/>
    <w:rsid w:val="00241EB5"/>
    <w:rsid w:val="00253C66"/>
    <w:rsid w:val="00272B94"/>
    <w:rsid w:val="0027715F"/>
    <w:rsid w:val="0029197C"/>
    <w:rsid w:val="0029259F"/>
    <w:rsid w:val="00296236"/>
    <w:rsid w:val="002979D4"/>
    <w:rsid w:val="002A23EF"/>
    <w:rsid w:val="002A3CD8"/>
    <w:rsid w:val="002B214B"/>
    <w:rsid w:val="002B21DA"/>
    <w:rsid w:val="002B51E8"/>
    <w:rsid w:val="002B5FC0"/>
    <w:rsid w:val="002C2DB0"/>
    <w:rsid w:val="002C59FE"/>
    <w:rsid w:val="002D0E63"/>
    <w:rsid w:val="002D57BB"/>
    <w:rsid w:val="002E31B5"/>
    <w:rsid w:val="002F335A"/>
    <w:rsid w:val="0030515C"/>
    <w:rsid w:val="00333FF3"/>
    <w:rsid w:val="0034380C"/>
    <w:rsid w:val="00347A50"/>
    <w:rsid w:val="00351533"/>
    <w:rsid w:val="0035299E"/>
    <w:rsid w:val="00353498"/>
    <w:rsid w:val="003830D1"/>
    <w:rsid w:val="003A5F01"/>
    <w:rsid w:val="003C2D9B"/>
    <w:rsid w:val="003C488F"/>
    <w:rsid w:val="003D701D"/>
    <w:rsid w:val="003F0F60"/>
    <w:rsid w:val="003F54F0"/>
    <w:rsid w:val="00401179"/>
    <w:rsid w:val="00402CD2"/>
    <w:rsid w:val="00403D9D"/>
    <w:rsid w:val="00427AC1"/>
    <w:rsid w:val="00434B9B"/>
    <w:rsid w:val="00447A15"/>
    <w:rsid w:val="00461BE5"/>
    <w:rsid w:val="00476905"/>
    <w:rsid w:val="004878C9"/>
    <w:rsid w:val="004916D9"/>
    <w:rsid w:val="004A3D96"/>
    <w:rsid w:val="004B12E2"/>
    <w:rsid w:val="004C1CEB"/>
    <w:rsid w:val="004C583A"/>
    <w:rsid w:val="004D311D"/>
    <w:rsid w:val="004D4EE6"/>
    <w:rsid w:val="004E0FAE"/>
    <w:rsid w:val="004F6FBA"/>
    <w:rsid w:val="005105B7"/>
    <w:rsid w:val="00512B22"/>
    <w:rsid w:val="005176F1"/>
    <w:rsid w:val="00525412"/>
    <w:rsid w:val="0053528C"/>
    <w:rsid w:val="0054687D"/>
    <w:rsid w:val="00574578"/>
    <w:rsid w:val="0058740B"/>
    <w:rsid w:val="005A35B0"/>
    <w:rsid w:val="005A6D55"/>
    <w:rsid w:val="005B142F"/>
    <w:rsid w:val="005E301D"/>
    <w:rsid w:val="005F39F5"/>
    <w:rsid w:val="005F3D87"/>
    <w:rsid w:val="005F7996"/>
    <w:rsid w:val="00606035"/>
    <w:rsid w:val="00611231"/>
    <w:rsid w:val="00616D9E"/>
    <w:rsid w:val="00620F88"/>
    <w:rsid w:val="006259C8"/>
    <w:rsid w:val="006263B4"/>
    <w:rsid w:val="00626FD4"/>
    <w:rsid w:val="00632FD5"/>
    <w:rsid w:val="00635C39"/>
    <w:rsid w:val="00635F86"/>
    <w:rsid w:val="00652567"/>
    <w:rsid w:val="00655DA7"/>
    <w:rsid w:val="006717C6"/>
    <w:rsid w:val="00680B93"/>
    <w:rsid w:val="00690287"/>
    <w:rsid w:val="006B071E"/>
    <w:rsid w:val="006B1DAA"/>
    <w:rsid w:val="006B2024"/>
    <w:rsid w:val="006B56E7"/>
    <w:rsid w:val="006C50AA"/>
    <w:rsid w:val="006E6A64"/>
    <w:rsid w:val="00700F40"/>
    <w:rsid w:val="0070133F"/>
    <w:rsid w:val="007033FF"/>
    <w:rsid w:val="00714900"/>
    <w:rsid w:val="007167B1"/>
    <w:rsid w:val="00727507"/>
    <w:rsid w:val="0073412B"/>
    <w:rsid w:val="00764265"/>
    <w:rsid w:val="00765635"/>
    <w:rsid w:val="00767BA7"/>
    <w:rsid w:val="00767E34"/>
    <w:rsid w:val="00777D4C"/>
    <w:rsid w:val="0078536F"/>
    <w:rsid w:val="007B120F"/>
    <w:rsid w:val="007B524A"/>
    <w:rsid w:val="007C4ED5"/>
    <w:rsid w:val="007D5D37"/>
    <w:rsid w:val="007D6CB5"/>
    <w:rsid w:val="007F4531"/>
    <w:rsid w:val="00800CC8"/>
    <w:rsid w:val="00805352"/>
    <w:rsid w:val="0081732D"/>
    <w:rsid w:val="008518AD"/>
    <w:rsid w:val="008606BF"/>
    <w:rsid w:val="00864085"/>
    <w:rsid w:val="0086465A"/>
    <w:rsid w:val="00877153"/>
    <w:rsid w:val="0088032A"/>
    <w:rsid w:val="008839A9"/>
    <w:rsid w:val="00893FFB"/>
    <w:rsid w:val="008B0A8C"/>
    <w:rsid w:val="008B0F8E"/>
    <w:rsid w:val="008B1842"/>
    <w:rsid w:val="008C3F56"/>
    <w:rsid w:val="008C51C7"/>
    <w:rsid w:val="008D7AAD"/>
    <w:rsid w:val="008F48F8"/>
    <w:rsid w:val="00910583"/>
    <w:rsid w:val="009171BD"/>
    <w:rsid w:val="009473B7"/>
    <w:rsid w:val="00960C8D"/>
    <w:rsid w:val="009740E7"/>
    <w:rsid w:val="009A5FBE"/>
    <w:rsid w:val="009B5943"/>
    <w:rsid w:val="009C2B33"/>
    <w:rsid w:val="009C31EC"/>
    <w:rsid w:val="009C4294"/>
    <w:rsid w:val="009D1E52"/>
    <w:rsid w:val="009E6056"/>
    <w:rsid w:val="009E618E"/>
    <w:rsid w:val="00A021D9"/>
    <w:rsid w:val="00A131C5"/>
    <w:rsid w:val="00A25EF1"/>
    <w:rsid w:val="00A26D21"/>
    <w:rsid w:val="00A309FD"/>
    <w:rsid w:val="00A411A3"/>
    <w:rsid w:val="00A42EF4"/>
    <w:rsid w:val="00A45AA0"/>
    <w:rsid w:val="00A469E4"/>
    <w:rsid w:val="00A53682"/>
    <w:rsid w:val="00A53D5E"/>
    <w:rsid w:val="00A63AD0"/>
    <w:rsid w:val="00A8031A"/>
    <w:rsid w:val="00A85D4A"/>
    <w:rsid w:val="00A94A16"/>
    <w:rsid w:val="00A9639E"/>
    <w:rsid w:val="00AE18F4"/>
    <w:rsid w:val="00AE6BB6"/>
    <w:rsid w:val="00B0353C"/>
    <w:rsid w:val="00B16EE2"/>
    <w:rsid w:val="00B341CF"/>
    <w:rsid w:val="00B43254"/>
    <w:rsid w:val="00B602C5"/>
    <w:rsid w:val="00B71CB2"/>
    <w:rsid w:val="00B80132"/>
    <w:rsid w:val="00B84F05"/>
    <w:rsid w:val="00B94496"/>
    <w:rsid w:val="00BA0062"/>
    <w:rsid w:val="00BA10AD"/>
    <w:rsid w:val="00BB0291"/>
    <w:rsid w:val="00BB7388"/>
    <w:rsid w:val="00BE1153"/>
    <w:rsid w:val="00BE13C6"/>
    <w:rsid w:val="00BF2C0F"/>
    <w:rsid w:val="00C13104"/>
    <w:rsid w:val="00C13D66"/>
    <w:rsid w:val="00C22C41"/>
    <w:rsid w:val="00C3486B"/>
    <w:rsid w:val="00C403C7"/>
    <w:rsid w:val="00C404A8"/>
    <w:rsid w:val="00C50DCE"/>
    <w:rsid w:val="00C5496A"/>
    <w:rsid w:val="00C57F5C"/>
    <w:rsid w:val="00C61198"/>
    <w:rsid w:val="00C7135B"/>
    <w:rsid w:val="00C91C89"/>
    <w:rsid w:val="00CA244D"/>
    <w:rsid w:val="00CC06A9"/>
    <w:rsid w:val="00CD6433"/>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76BCA"/>
    <w:rsid w:val="00D80376"/>
    <w:rsid w:val="00D8185D"/>
    <w:rsid w:val="00D84526"/>
    <w:rsid w:val="00D8474A"/>
    <w:rsid w:val="00DA4CF0"/>
    <w:rsid w:val="00DB07EA"/>
    <w:rsid w:val="00DB2900"/>
    <w:rsid w:val="00DB505A"/>
    <w:rsid w:val="00DB666A"/>
    <w:rsid w:val="00DD3859"/>
    <w:rsid w:val="00DD55FF"/>
    <w:rsid w:val="00DE237C"/>
    <w:rsid w:val="00DE6AE3"/>
    <w:rsid w:val="00DF5CC4"/>
    <w:rsid w:val="00DF71B5"/>
    <w:rsid w:val="00E02898"/>
    <w:rsid w:val="00E030A3"/>
    <w:rsid w:val="00E20527"/>
    <w:rsid w:val="00E313F3"/>
    <w:rsid w:val="00E31D56"/>
    <w:rsid w:val="00E32D64"/>
    <w:rsid w:val="00E3719C"/>
    <w:rsid w:val="00E4141F"/>
    <w:rsid w:val="00E6382E"/>
    <w:rsid w:val="00E63C04"/>
    <w:rsid w:val="00E64529"/>
    <w:rsid w:val="00E76D12"/>
    <w:rsid w:val="00E815E1"/>
    <w:rsid w:val="00E95DC5"/>
    <w:rsid w:val="00EA5E7A"/>
    <w:rsid w:val="00ED45F2"/>
    <w:rsid w:val="00EE01B8"/>
    <w:rsid w:val="00EF3ED5"/>
    <w:rsid w:val="00F025C7"/>
    <w:rsid w:val="00F13AF2"/>
    <w:rsid w:val="00F20843"/>
    <w:rsid w:val="00F23D1B"/>
    <w:rsid w:val="00F30E1E"/>
    <w:rsid w:val="00F32684"/>
    <w:rsid w:val="00F32E81"/>
    <w:rsid w:val="00F40AF7"/>
    <w:rsid w:val="00F51B94"/>
    <w:rsid w:val="00F60F02"/>
    <w:rsid w:val="00F64499"/>
    <w:rsid w:val="00F71483"/>
    <w:rsid w:val="00F8239A"/>
    <w:rsid w:val="00F84583"/>
    <w:rsid w:val="00F858F8"/>
    <w:rsid w:val="00F85BB7"/>
    <w:rsid w:val="00F87B80"/>
    <w:rsid w:val="00F93B04"/>
    <w:rsid w:val="00FB68C0"/>
    <w:rsid w:val="00FC04BF"/>
    <w:rsid w:val="00FC20DE"/>
    <w:rsid w:val="00FC4E7C"/>
    <w:rsid w:val="00FC639C"/>
    <w:rsid w:val="00FF6FB9"/>
    <w:rsid w:val="02060F76"/>
    <w:rsid w:val="02965A71"/>
    <w:rsid w:val="07E27E3A"/>
    <w:rsid w:val="08E104C7"/>
    <w:rsid w:val="0A51342A"/>
    <w:rsid w:val="0B1F60E2"/>
    <w:rsid w:val="0C1D5C78"/>
    <w:rsid w:val="118D2873"/>
    <w:rsid w:val="1358364B"/>
    <w:rsid w:val="14293CE9"/>
    <w:rsid w:val="168353E2"/>
    <w:rsid w:val="1AF014FB"/>
    <w:rsid w:val="23DC06B2"/>
    <w:rsid w:val="26020B8D"/>
    <w:rsid w:val="293A6379"/>
    <w:rsid w:val="2A674E08"/>
    <w:rsid w:val="2B40207D"/>
    <w:rsid w:val="32123895"/>
    <w:rsid w:val="33B60A9B"/>
    <w:rsid w:val="36DB0401"/>
    <w:rsid w:val="37F669A9"/>
    <w:rsid w:val="38A47941"/>
    <w:rsid w:val="3F3038C3"/>
    <w:rsid w:val="3FDC4F51"/>
    <w:rsid w:val="489638D5"/>
    <w:rsid w:val="49744252"/>
    <w:rsid w:val="4BE6036C"/>
    <w:rsid w:val="4CB359BB"/>
    <w:rsid w:val="4CD71C83"/>
    <w:rsid w:val="51B86EB8"/>
    <w:rsid w:val="560F7BF7"/>
    <w:rsid w:val="5DE038C0"/>
    <w:rsid w:val="5FF17154"/>
    <w:rsid w:val="5FF645CB"/>
    <w:rsid w:val="65394E68"/>
    <w:rsid w:val="69A91C4A"/>
    <w:rsid w:val="6B146AE4"/>
    <w:rsid w:val="6C38487E"/>
    <w:rsid w:val="6C63356A"/>
    <w:rsid w:val="715F1D28"/>
    <w:rsid w:val="72036EF9"/>
    <w:rsid w:val="7CC54502"/>
    <w:rsid w:val="7E5F3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kern w:val="0"/>
      <w:sz w:val="24"/>
      <w:szCs w:val="20"/>
    </w:rPr>
  </w:style>
  <w:style w:type="paragraph" w:styleId="3">
    <w:name w:val="Plain Text"/>
    <w:basedOn w:val="1"/>
    <w:link w:val="21"/>
    <w:autoRedefine/>
    <w:unhideWhenUsed/>
    <w:qFormat/>
    <w:uiPriority w:val="0"/>
    <w:rPr>
      <w:rFonts w:hAnsi="Courier New" w:cs="Courier New" w:asciiTheme="minorEastAsia" w:eastAsiaTheme="minorEastAsia"/>
    </w:rPr>
  </w:style>
  <w:style w:type="paragraph" w:styleId="4">
    <w:name w:val="footer"/>
    <w:basedOn w:val="1"/>
    <w:link w:val="17"/>
    <w:autoRedefine/>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5">
    <w:name w:val="header"/>
    <w:basedOn w:val="1"/>
    <w:link w:val="16"/>
    <w:autoRedefine/>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6">
    <w:name w:val="toc 1"/>
    <w:basedOn w:val="1"/>
    <w:next w:val="1"/>
    <w:autoRedefine/>
    <w:unhideWhenUsed/>
    <w:qFormat/>
    <w:uiPriority w:val="39"/>
    <w:pPr>
      <w:widowControl w:val="0"/>
      <w:jc w:val="both"/>
    </w:pPr>
    <w:rPr>
      <w:rFonts w:ascii="Calibri" w:hAnsi="Calibri" w:cs="Times New Roman"/>
      <w:kern w:val="2"/>
      <w:sz w:val="21"/>
    </w:rPr>
  </w:style>
  <w:style w:type="paragraph" w:styleId="7">
    <w:name w:val="Normal (Web)"/>
    <w:basedOn w:val="1"/>
    <w:link w:val="22"/>
    <w:autoRedefine/>
    <w:unhideWhenUsed/>
    <w:qFormat/>
    <w:uiPriority w:val="0"/>
    <w:pPr>
      <w:spacing w:before="100" w:beforeAutospacing="1" w:after="100" w:afterAutospacing="1"/>
    </w:p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bCs/>
    </w:rPr>
  </w:style>
  <w:style w:type="character" w:styleId="12">
    <w:name w:val="FollowedHyperlink"/>
    <w:basedOn w:val="10"/>
    <w:autoRedefine/>
    <w:semiHidden/>
    <w:unhideWhenUsed/>
    <w:qFormat/>
    <w:uiPriority w:val="99"/>
    <w:rPr>
      <w:color w:val="800080"/>
      <w:u w:val="single"/>
    </w:rPr>
  </w:style>
  <w:style w:type="character" w:styleId="13">
    <w:name w:val="Hyperlink"/>
    <w:basedOn w:val="10"/>
    <w:autoRedefine/>
    <w:semiHidden/>
    <w:unhideWhenUsed/>
    <w:qFormat/>
    <w:uiPriority w:val="99"/>
    <w:rPr>
      <w:color w:val="0000FF"/>
      <w:u w:val="single"/>
    </w:rPr>
  </w:style>
  <w:style w:type="paragraph" w:customStyle="1" w:styleId="14">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15">
    <w:name w:val="List Paragraph"/>
    <w:basedOn w:val="1"/>
    <w:autoRedefine/>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6">
    <w:name w:val="页眉 字符"/>
    <w:basedOn w:val="10"/>
    <w:link w:val="5"/>
    <w:autoRedefine/>
    <w:qFormat/>
    <w:uiPriority w:val="99"/>
    <w:rPr>
      <w:rFonts w:ascii="Calibri" w:hAnsi="Calibri" w:eastAsia="宋体" w:cs="Times New Roman"/>
      <w:sz w:val="18"/>
      <w:szCs w:val="18"/>
    </w:rPr>
  </w:style>
  <w:style w:type="character" w:customStyle="1" w:styleId="17">
    <w:name w:val="页脚 字符"/>
    <w:basedOn w:val="10"/>
    <w:link w:val="4"/>
    <w:autoRedefine/>
    <w:qFormat/>
    <w:uiPriority w:val="99"/>
    <w:rPr>
      <w:rFonts w:ascii="Calibri" w:hAnsi="Calibri" w:eastAsia="宋体" w:cs="Times New Roman"/>
      <w:sz w:val="18"/>
      <w:szCs w:val="18"/>
    </w:rPr>
  </w:style>
  <w:style w:type="character" w:customStyle="1" w:styleId="18">
    <w:name w:val="apple-converted-space"/>
    <w:basedOn w:val="10"/>
    <w:autoRedefine/>
    <w:qFormat/>
    <w:uiPriority w:val="0"/>
  </w:style>
  <w:style w:type="paragraph" w:customStyle="1" w:styleId="19">
    <w:name w:val="样式3"/>
    <w:basedOn w:val="3"/>
    <w:link w:val="20"/>
    <w:autoRedefine/>
    <w:qFormat/>
    <w:uiPriority w:val="0"/>
    <w:pPr>
      <w:widowControl w:val="0"/>
      <w:spacing w:line="0" w:lineRule="atLeast"/>
      <w:jc w:val="both"/>
      <w:outlineLvl w:val="0"/>
    </w:pPr>
    <w:rPr>
      <w:rFonts w:ascii="宋体" w:eastAsia="宋体" w:cs="Times New Roman"/>
      <w:kern w:val="2"/>
      <w:sz w:val="28"/>
    </w:rPr>
  </w:style>
  <w:style w:type="character" w:customStyle="1" w:styleId="20">
    <w:name w:val="样式3 Char Char"/>
    <w:link w:val="19"/>
    <w:autoRedefine/>
    <w:qFormat/>
    <w:uiPriority w:val="0"/>
    <w:rPr>
      <w:rFonts w:ascii="宋体" w:hAnsi="Courier New" w:eastAsia="宋体" w:cs="Times New Roman"/>
      <w:sz w:val="28"/>
    </w:rPr>
  </w:style>
  <w:style w:type="character" w:customStyle="1" w:styleId="21">
    <w:name w:val="纯文本 字符"/>
    <w:basedOn w:val="10"/>
    <w:link w:val="3"/>
    <w:autoRedefine/>
    <w:semiHidden/>
    <w:qFormat/>
    <w:uiPriority w:val="99"/>
    <w:rPr>
      <w:rFonts w:hAnsi="Courier New" w:cs="Courier New" w:asciiTheme="minorEastAsia"/>
      <w:kern w:val="0"/>
      <w:sz w:val="24"/>
    </w:rPr>
  </w:style>
  <w:style w:type="character" w:customStyle="1" w:styleId="22">
    <w:name w:val="普通(网站) 字符"/>
    <w:link w:val="7"/>
    <w:autoRedefine/>
    <w:qFormat/>
    <w:uiPriority w:val="0"/>
    <w:rPr>
      <w:rFonts w:ascii="宋体" w:hAnsi="宋体" w:eastAsia="宋体" w:cs="宋体"/>
      <w:kern w:val="0"/>
      <w:sz w:val="24"/>
    </w:rPr>
  </w:style>
  <w:style w:type="paragraph" w:customStyle="1" w:styleId="23">
    <w:name w:val="msonormal"/>
    <w:basedOn w:val="1"/>
    <w:autoRedefine/>
    <w:qFormat/>
    <w:uiPriority w:val="0"/>
    <w:pPr>
      <w:spacing w:before="100" w:beforeAutospacing="1" w:after="100" w:afterAutospacing="1"/>
    </w:pPr>
  </w:style>
  <w:style w:type="paragraph" w:customStyle="1" w:styleId="24">
    <w:name w:val="font5"/>
    <w:basedOn w:val="1"/>
    <w:autoRedefine/>
    <w:qFormat/>
    <w:uiPriority w:val="0"/>
    <w:pPr>
      <w:spacing w:before="100" w:beforeAutospacing="1" w:after="100" w:afterAutospacing="1"/>
    </w:pPr>
    <w:rPr>
      <w:sz w:val="18"/>
      <w:szCs w:val="18"/>
    </w:rPr>
  </w:style>
  <w:style w:type="paragraph" w:customStyle="1" w:styleId="25">
    <w:name w:val="xl67"/>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26">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7">
    <w:name w:val="xl69"/>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28">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29">
    <w:name w:val="xl71"/>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30">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1">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2">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3">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4">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5">
    <w:name w:val="xl77"/>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6">
    <w:name w:val="xl78"/>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7">
    <w:name w:val="xl79"/>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8">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9">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40">
    <w:name w:val="xl82"/>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41">
    <w:name w:val="xl83"/>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2">
    <w:name w:val="xl84"/>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3">
    <w:name w:val="xl85"/>
    <w:basedOn w:val="1"/>
    <w:autoRedefine/>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44">
    <w:name w:val="xl86"/>
    <w:basedOn w:val="1"/>
    <w:autoRedefine/>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45">
    <w:name w:val="xl87"/>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46">
    <w:name w:val="xl88"/>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7">
    <w:name w:val="xl89"/>
    <w:basedOn w:val="1"/>
    <w:autoRedefine/>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48">
    <w:name w:val="xl90"/>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49">
    <w:name w:val="xl91"/>
    <w:basedOn w:val="1"/>
    <w:autoRedefine/>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0">
    <w:name w:val="xl92"/>
    <w:basedOn w:val="1"/>
    <w:autoRedefine/>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51">
    <w:name w:val="xl93"/>
    <w:basedOn w:val="1"/>
    <w:autoRedefine/>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2">
    <w:name w:val="xl94"/>
    <w:basedOn w:val="1"/>
    <w:autoRedefine/>
    <w:qFormat/>
    <w:uiPriority w:val="0"/>
    <w:pPr>
      <w:spacing w:before="100" w:beforeAutospacing="1" w:after="100" w:afterAutospacing="1"/>
      <w:jc w:val="center"/>
    </w:pPr>
  </w:style>
  <w:style w:type="paragraph" w:customStyle="1" w:styleId="53">
    <w:name w:val="xl95"/>
    <w:basedOn w:val="1"/>
    <w:autoRedefine/>
    <w:qFormat/>
    <w:uiPriority w:val="0"/>
    <w:pPr>
      <w:pBdr>
        <w:left w:val="single" w:color="auto" w:sz="8" w:space="0"/>
      </w:pBdr>
      <w:spacing w:before="100" w:beforeAutospacing="1" w:after="100" w:afterAutospacing="1"/>
    </w:pPr>
    <w:rPr>
      <w:b/>
      <w:bCs/>
      <w:sz w:val="32"/>
      <w:szCs w:val="32"/>
    </w:rPr>
  </w:style>
  <w:style w:type="paragraph" w:customStyle="1" w:styleId="54">
    <w:name w:val="xl96"/>
    <w:basedOn w:val="1"/>
    <w:autoRedefine/>
    <w:qFormat/>
    <w:uiPriority w:val="0"/>
    <w:pPr>
      <w:spacing w:before="100" w:beforeAutospacing="1" w:after="100" w:afterAutospacing="1"/>
    </w:pPr>
    <w:rPr>
      <w:b/>
      <w:bCs/>
      <w:sz w:val="32"/>
      <w:szCs w:val="32"/>
    </w:rPr>
  </w:style>
  <w:style w:type="paragraph" w:customStyle="1" w:styleId="55">
    <w:name w:val="xl97"/>
    <w:basedOn w:val="1"/>
    <w:autoRedefine/>
    <w:qFormat/>
    <w:uiPriority w:val="0"/>
    <w:pPr>
      <w:spacing w:before="100" w:beforeAutospacing="1" w:after="100" w:afterAutospacing="1"/>
      <w:jc w:val="center"/>
    </w:pPr>
    <w:rPr>
      <w:b/>
      <w:bCs/>
      <w:sz w:val="32"/>
      <w:szCs w:val="32"/>
    </w:rPr>
  </w:style>
  <w:style w:type="paragraph" w:customStyle="1" w:styleId="56">
    <w:name w:val="xl98"/>
    <w:basedOn w:val="1"/>
    <w:autoRedefine/>
    <w:qFormat/>
    <w:uiPriority w:val="0"/>
    <w:pPr>
      <w:spacing w:before="100" w:beforeAutospacing="1" w:after="100" w:afterAutospacing="1"/>
      <w:jc w:val="center"/>
    </w:pPr>
  </w:style>
  <w:style w:type="paragraph" w:customStyle="1" w:styleId="57">
    <w:name w:val="xl99"/>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8">
    <w:name w:val="xl100"/>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59">
    <w:name w:val="xl10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60">
    <w:name w:val="列出段落11"/>
    <w:basedOn w:val="1"/>
    <w:autoRedefine/>
    <w:qFormat/>
    <w:uiPriority w:val="0"/>
    <w:pPr>
      <w:ind w:firstLine="420" w:firstLineChars="200"/>
    </w:pPr>
    <w:rPr>
      <w:rFonts w:ascii="Calibri" w:hAnsi="Calibri" w:cs="Times New Roman"/>
    </w:rPr>
  </w:style>
  <w:style w:type="table" w:customStyle="1" w:styleId="61">
    <w:name w:val="网格型2"/>
    <w:autoRedefine/>
    <w:qFormat/>
    <w:uiPriority w:val="39"/>
    <w:rPr>
      <w:rFonts w:ascii="等线" w:hAnsi="等线" w:eastAsia="等线"/>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4982</Words>
  <Characters>5145</Characters>
  <Lines>30</Lines>
  <Paragraphs>8</Paragraphs>
  <TotalTime>2</TotalTime>
  <ScaleCrop>false</ScaleCrop>
  <LinksUpToDate>false</LinksUpToDate>
  <CharactersWithSpaces>5876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2019-09-25T05:25:00Z</dcterms:created>
  <dc:creator>Microsoft Office 用户</dc:creator>
  <cp:lastModifiedBy>咻</cp:lastModifiedBy>
  <cp:lastPrinted>2020-07-09T03:08:00Z</cp:lastPrinted>
  <dcterms:modified xsi:type="dcterms:W3CDTF">2024-05-10T01:09:24Z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E2BEC0978B614BDABB2393EBB7C17D43_13</vt:lpwstr>
  </property>
</Properties>
</file>